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31C" w:rsidRDefault="0030231C" w:rsidP="00402DEE">
      <w:pPr>
        <w:spacing w:after="0" w:line="240" w:lineRule="auto"/>
        <w:jc w:val="both"/>
        <w:rPr>
          <w:b/>
          <w:lang w:val="en-US"/>
        </w:rPr>
      </w:pPr>
    </w:p>
    <w:p w:rsidR="00402DEE" w:rsidRDefault="008E1416" w:rsidP="00402DEE">
      <w:pPr>
        <w:spacing w:after="0" w:line="240" w:lineRule="auto"/>
        <w:jc w:val="both"/>
        <w:rPr>
          <w:b/>
        </w:rPr>
      </w:pPr>
      <w:r>
        <w:rPr>
          <w:b/>
        </w:rPr>
        <w:t>11</w:t>
      </w:r>
      <w:r w:rsidR="00805817">
        <w:rPr>
          <w:b/>
        </w:rPr>
        <w:t xml:space="preserve"> декабря</w:t>
      </w:r>
      <w:r w:rsidR="00402DEE" w:rsidRPr="00F76747">
        <w:rPr>
          <w:b/>
        </w:rPr>
        <w:t xml:space="preserve"> 2012 года                </w:t>
      </w:r>
      <w:r w:rsidR="00402DEE">
        <w:rPr>
          <w:b/>
        </w:rPr>
        <w:t xml:space="preserve">            </w:t>
      </w:r>
      <w:r w:rsidR="00402DEE" w:rsidRPr="00F76747">
        <w:rPr>
          <w:b/>
        </w:rPr>
        <w:t xml:space="preserve">                                                                                   </w:t>
      </w:r>
      <w:proofErr w:type="gramStart"/>
      <w:r w:rsidR="00402DEE" w:rsidRPr="00F76747">
        <w:rPr>
          <w:b/>
        </w:rPr>
        <w:t>г</w:t>
      </w:r>
      <w:proofErr w:type="gramEnd"/>
      <w:r w:rsidR="00402DEE" w:rsidRPr="00F76747">
        <w:rPr>
          <w:b/>
        </w:rPr>
        <w:t>. Санкт-Петербург</w:t>
      </w:r>
    </w:p>
    <w:p w:rsidR="00164D3B" w:rsidRPr="00164D3B" w:rsidRDefault="00164D3B" w:rsidP="00164D3B">
      <w:pPr>
        <w:jc w:val="center"/>
        <w:rPr>
          <w:b/>
        </w:rPr>
      </w:pPr>
      <w:r w:rsidRPr="00164D3B">
        <w:rPr>
          <w:b/>
        </w:rPr>
        <w:t xml:space="preserve">teXet TM-B111 – </w:t>
      </w:r>
      <w:proofErr w:type="gramStart"/>
      <w:r w:rsidRPr="00164D3B">
        <w:rPr>
          <w:b/>
        </w:rPr>
        <w:t>бюджетный</w:t>
      </w:r>
      <w:proofErr w:type="gramEnd"/>
      <w:r w:rsidRPr="00164D3B">
        <w:rPr>
          <w:b/>
        </w:rPr>
        <w:t xml:space="preserve"> и удобный в использовании «бабушкофон»</w:t>
      </w:r>
    </w:p>
    <w:p w:rsidR="00164D3B" w:rsidRDefault="00164D3B" w:rsidP="00164D3B">
      <w:pPr>
        <w:jc w:val="both"/>
      </w:pPr>
      <w:r w:rsidRPr="00164D3B">
        <w:t>Компания «Электронные системы «Алкотел» продолжает развитие популярной продуктовой линейки телефонов с большими клавишами и крупным размером шрифта. Мобильный телефон teXet TM-B111 – простое и комфортное в использовании устройство, которое прекрасно подойдет как для людей старшего поколения, так и для тех, кому вполне достаточно базового функционала сотового аппарата для повседневного использования.</w:t>
      </w:r>
    </w:p>
    <w:p w:rsidR="00164D3B" w:rsidRPr="00164D3B" w:rsidRDefault="002A1903" w:rsidP="002A1903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303067" cy="34861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067" cy="348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4D3B" w:rsidRPr="00164D3B" w:rsidRDefault="00164D3B" w:rsidP="00164D3B">
      <w:pPr>
        <w:jc w:val="both"/>
      </w:pPr>
      <w:r w:rsidRPr="00164D3B">
        <w:t xml:space="preserve">Новая модель заключена в эргономичный корпус черного цвета, на лицевой стороне которого расположены удобные крупные клавиши с символами, легко читаемыми даже без очков. На тыльной стороне TM-B111 </w:t>
      </w:r>
      <w:r w:rsidR="00D04F57">
        <w:t>находится</w:t>
      </w:r>
      <w:r w:rsidRPr="00164D3B">
        <w:t xml:space="preserve"> кнопка SOS для экстренных вызовов. Кнопку SOS можно запрограммировать на 5 номеров и ввести текст сообщения, который будет автоматически передаваться при активации экстренного функционала.</w:t>
      </w:r>
    </w:p>
    <w:p w:rsidR="00164D3B" w:rsidRPr="00164D3B" w:rsidRDefault="00191D9F" w:rsidP="00164D3B">
      <w:pPr>
        <w:jc w:val="both"/>
      </w:pPr>
      <w:proofErr w:type="gramStart"/>
      <w:r>
        <w:rPr>
          <w:lang w:val="en-US"/>
        </w:rPr>
        <w:t>teXet</w:t>
      </w:r>
      <w:proofErr w:type="gramEnd"/>
      <w:r w:rsidRPr="00191D9F">
        <w:t xml:space="preserve"> </w:t>
      </w:r>
      <w:r>
        <w:t>TM-B111 оснащен</w:t>
      </w:r>
      <w:r w:rsidR="00164D3B" w:rsidRPr="00164D3B">
        <w:t xml:space="preserve"> дисплеем с диагональю 1,7 дюйма. Несмотря на компактный размер экрана, за счет крупного шрифта на нем легко можно рассмотреть цифры номера при наборе, информацию о поступивших сообщениях и входящем вызове. Крупный шрифт также сохранен в адресной книге (раздел «Контакты») и в меню устройства с простой и понятной навигацией. Всего в памяти </w:t>
      </w:r>
      <w:r w:rsidR="00D04F57">
        <w:t>телефона</w:t>
      </w:r>
      <w:r w:rsidR="00164D3B" w:rsidRPr="00164D3B">
        <w:t xml:space="preserve"> можно хранить до 200 контактов и 50 SMS-сообщений. Дополнительно </w:t>
      </w:r>
      <w:r w:rsidR="00D04F57">
        <w:t>новинка</w:t>
      </w:r>
      <w:r w:rsidR="00164D3B" w:rsidRPr="00164D3B">
        <w:t xml:space="preserve"> позволяет установить напоминания о важных событиях и датах, использовать простой функциональный калькулятор, а также настраивать громкость вызова и вибросигнал на свое усмотрение. </w:t>
      </w:r>
    </w:p>
    <w:p w:rsidR="00164D3B" w:rsidRPr="00164D3B" w:rsidRDefault="00164D3B" w:rsidP="00164D3B">
      <w:pPr>
        <w:jc w:val="both"/>
      </w:pPr>
      <w:r w:rsidRPr="00164D3B">
        <w:t>Мобильный телефон оснащен актуальным для зимнего времени автономным светодиодным фонариком, который можно использовать</w:t>
      </w:r>
      <w:r w:rsidR="001B75FE">
        <w:t>,</w:t>
      </w:r>
      <w:r w:rsidRPr="00164D3B">
        <w:t xml:space="preserve"> даже когда само устройство выключено. Фонарик активируется путем нажатия специальной клавиши на правой грани телефона. На этой же грани находится блокиратор клавиатуры, предотвращающий от случайных нажатий</w:t>
      </w:r>
      <w:r w:rsidR="001B75FE">
        <w:t>.</w:t>
      </w:r>
    </w:p>
    <w:p w:rsidR="00164D3B" w:rsidRPr="00164D3B" w:rsidRDefault="00164D3B" w:rsidP="00164D3B">
      <w:pPr>
        <w:jc w:val="both"/>
      </w:pPr>
      <w:r w:rsidRPr="00164D3B">
        <w:lastRenderedPageBreak/>
        <w:t>Длительное время работы мобильного телефона обеспечит литий-ионный аккумулятор на 800 мАч. Полного заряда батареи будет достаточно для 6,5 часов разговоров и до 350 часов р</w:t>
      </w:r>
      <w:r w:rsidR="00191D9F">
        <w:t xml:space="preserve">аботы в </w:t>
      </w:r>
      <w:proofErr w:type="gramStart"/>
      <w:r w:rsidR="00191D9F">
        <w:t>режиме</w:t>
      </w:r>
      <w:proofErr w:type="gramEnd"/>
      <w:r w:rsidR="00191D9F">
        <w:t xml:space="preserve"> ожидания. Стоит отметить, что соответствие</w:t>
      </w:r>
      <w:r w:rsidRPr="00164D3B">
        <w:t xml:space="preserve"> международному стандарту </w:t>
      </w:r>
      <w:r w:rsidR="00191D9F">
        <w:t>BL-4C</w:t>
      </w:r>
      <w:r w:rsidRPr="00164D3B">
        <w:t xml:space="preserve"> </w:t>
      </w:r>
      <w:r w:rsidR="00B50B13">
        <w:t>гарантирует</w:t>
      </w:r>
      <w:r w:rsidRPr="00164D3B">
        <w:t xml:space="preserve"> совместимость с батареями иных брендов и позволяет без проблем приобрести дополнительный совместимый аккумулятор при необходимости.</w:t>
      </w:r>
    </w:p>
    <w:p w:rsidR="00164D3B" w:rsidRPr="00164D3B" w:rsidRDefault="00164D3B" w:rsidP="00164D3B">
      <w:pPr>
        <w:jc w:val="both"/>
      </w:pPr>
      <w:r w:rsidRPr="00164D3B">
        <w:t>Удобные большие кнопки, интуитивно понятное меню и базовый функционал позволяют быстро освоить новый аппарат всем пользователям, вне зависимости от возраста и навыков использования мобильных устройств. Доступная розничная цена teXet TM-B11</w:t>
      </w:r>
      <w:r w:rsidR="00E30C87">
        <w:t>1 –</w:t>
      </w:r>
      <w:r w:rsidRPr="00164D3B">
        <w:t xml:space="preserve"> еще один неоспоримый плюс телефона.</w:t>
      </w:r>
    </w:p>
    <w:p w:rsidR="00164D3B" w:rsidRDefault="00164D3B" w:rsidP="00164D3B">
      <w:pPr>
        <w:jc w:val="both"/>
        <w:rPr>
          <w:b/>
        </w:rPr>
      </w:pPr>
      <w:r w:rsidRPr="00164D3B">
        <w:rPr>
          <w:b/>
        </w:rPr>
        <w:t>Рекомендованная розничная цена teXet TM-B111 составляет 999 рублей.</w:t>
      </w:r>
    </w:p>
    <w:p w:rsidR="00164D3B" w:rsidRPr="00886429" w:rsidRDefault="00402DEE" w:rsidP="00886429">
      <w:pPr>
        <w:rPr>
          <w:b/>
        </w:rPr>
      </w:pPr>
      <w:r w:rsidRPr="00886429">
        <w:rPr>
          <w:b/>
        </w:rPr>
        <w:t>Технические характеристики:</w:t>
      </w:r>
      <w:r w:rsidR="00765508" w:rsidRPr="00886429">
        <w:rPr>
          <w:b/>
        </w:rPr>
        <w:t xml:space="preserve">       </w:t>
      </w:r>
      <w:r w:rsidR="0010113E" w:rsidRPr="00886429">
        <w:rPr>
          <w:b/>
        </w:rPr>
        <w:t xml:space="preserve">      </w:t>
      </w:r>
    </w:p>
    <w:p w:rsidR="00164D3B" w:rsidRPr="00164D3B" w:rsidRDefault="00164D3B" w:rsidP="00164D3B">
      <w:pPr>
        <w:pStyle w:val="ab"/>
        <w:numPr>
          <w:ilvl w:val="0"/>
          <w:numId w:val="45"/>
        </w:numPr>
        <w:rPr>
          <w:sz w:val="20"/>
          <w:szCs w:val="20"/>
        </w:rPr>
      </w:pPr>
      <w:r w:rsidRPr="00164D3B">
        <w:rPr>
          <w:sz w:val="20"/>
          <w:szCs w:val="20"/>
        </w:rPr>
        <w:t>Доступная цена</w:t>
      </w:r>
    </w:p>
    <w:p w:rsidR="00164D3B" w:rsidRPr="00164D3B" w:rsidRDefault="00164D3B" w:rsidP="00164D3B">
      <w:pPr>
        <w:pStyle w:val="ab"/>
        <w:numPr>
          <w:ilvl w:val="0"/>
          <w:numId w:val="45"/>
        </w:numPr>
        <w:rPr>
          <w:sz w:val="20"/>
          <w:szCs w:val="20"/>
        </w:rPr>
      </w:pPr>
      <w:r w:rsidRPr="00164D3B">
        <w:rPr>
          <w:sz w:val="20"/>
          <w:szCs w:val="20"/>
        </w:rPr>
        <w:t>Стандарт GSM 900/1800</w:t>
      </w:r>
    </w:p>
    <w:p w:rsidR="00164D3B" w:rsidRPr="00164D3B" w:rsidRDefault="00164D3B" w:rsidP="00164D3B">
      <w:pPr>
        <w:pStyle w:val="ab"/>
        <w:numPr>
          <w:ilvl w:val="0"/>
          <w:numId w:val="45"/>
        </w:numPr>
        <w:rPr>
          <w:sz w:val="20"/>
          <w:szCs w:val="20"/>
        </w:rPr>
      </w:pPr>
      <w:r w:rsidRPr="00164D3B">
        <w:rPr>
          <w:sz w:val="20"/>
          <w:szCs w:val="20"/>
        </w:rPr>
        <w:t>Дисплей 1,7 дюйма, 128</w:t>
      </w:r>
      <w:r>
        <w:rPr>
          <w:sz w:val="20"/>
          <w:szCs w:val="20"/>
        </w:rPr>
        <w:t>×</w:t>
      </w:r>
      <w:r w:rsidRPr="00164D3B">
        <w:rPr>
          <w:sz w:val="20"/>
          <w:szCs w:val="20"/>
        </w:rPr>
        <w:t>64 пикс</w:t>
      </w:r>
      <w:r>
        <w:rPr>
          <w:sz w:val="20"/>
          <w:szCs w:val="20"/>
        </w:rPr>
        <w:t>елей</w:t>
      </w:r>
    </w:p>
    <w:p w:rsidR="00164D3B" w:rsidRPr="00164D3B" w:rsidRDefault="00164D3B" w:rsidP="00164D3B">
      <w:pPr>
        <w:pStyle w:val="ab"/>
        <w:numPr>
          <w:ilvl w:val="0"/>
          <w:numId w:val="45"/>
        </w:numPr>
        <w:rPr>
          <w:sz w:val="20"/>
          <w:szCs w:val="20"/>
        </w:rPr>
      </w:pPr>
      <w:r w:rsidRPr="00164D3B">
        <w:rPr>
          <w:sz w:val="20"/>
          <w:szCs w:val="20"/>
        </w:rPr>
        <w:t>Крупные клавиши</w:t>
      </w:r>
    </w:p>
    <w:p w:rsidR="00164D3B" w:rsidRPr="00164D3B" w:rsidRDefault="00164D3B" w:rsidP="00164D3B">
      <w:pPr>
        <w:pStyle w:val="ab"/>
        <w:numPr>
          <w:ilvl w:val="0"/>
          <w:numId w:val="45"/>
        </w:numPr>
        <w:rPr>
          <w:sz w:val="20"/>
          <w:szCs w:val="20"/>
        </w:rPr>
      </w:pPr>
      <w:r w:rsidRPr="00164D3B">
        <w:rPr>
          <w:sz w:val="20"/>
          <w:szCs w:val="20"/>
        </w:rPr>
        <w:t>Крупный шрифт на экране</w:t>
      </w:r>
    </w:p>
    <w:p w:rsidR="00164D3B" w:rsidRPr="00164D3B" w:rsidRDefault="00164D3B" w:rsidP="00164D3B">
      <w:pPr>
        <w:pStyle w:val="ab"/>
        <w:numPr>
          <w:ilvl w:val="0"/>
          <w:numId w:val="45"/>
        </w:numPr>
        <w:rPr>
          <w:sz w:val="20"/>
          <w:szCs w:val="20"/>
        </w:rPr>
      </w:pPr>
      <w:r w:rsidRPr="00164D3B">
        <w:rPr>
          <w:sz w:val="20"/>
          <w:szCs w:val="20"/>
        </w:rPr>
        <w:t>Интуитивно понятное меню</w:t>
      </w:r>
    </w:p>
    <w:p w:rsidR="00164D3B" w:rsidRPr="00164D3B" w:rsidRDefault="00164D3B" w:rsidP="00164D3B">
      <w:pPr>
        <w:pStyle w:val="ab"/>
        <w:numPr>
          <w:ilvl w:val="0"/>
          <w:numId w:val="45"/>
        </w:numPr>
        <w:rPr>
          <w:sz w:val="20"/>
          <w:szCs w:val="20"/>
        </w:rPr>
      </w:pPr>
      <w:r w:rsidRPr="00164D3B">
        <w:rPr>
          <w:sz w:val="20"/>
          <w:szCs w:val="20"/>
        </w:rPr>
        <w:t>Записная книга на 200 контактов</w:t>
      </w:r>
    </w:p>
    <w:p w:rsidR="00164D3B" w:rsidRPr="00164D3B" w:rsidRDefault="00164D3B" w:rsidP="00164D3B">
      <w:pPr>
        <w:pStyle w:val="ab"/>
        <w:numPr>
          <w:ilvl w:val="0"/>
          <w:numId w:val="45"/>
        </w:numPr>
        <w:rPr>
          <w:sz w:val="20"/>
          <w:szCs w:val="20"/>
        </w:rPr>
      </w:pPr>
      <w:r w:rsidRPr="00164D3B">
        <w:rPr>
          <w:sz w:val="20"/>
          <w:szCs w:val="20"/>
        </w:rPr>
        <w:t>50 SMS в памяти</w:t>
      </w:r>
    </w:p>
    <w:p w:rsidR="00164D3B" w:rsidRPr="00164D3B" w:rsidRDefault="00164D3B" w:rsidP="00164D3B">
      <w:pPr>
        <w:pStyle w:val="ab"/>
        <w:numPr>
          <w:ilvl w:val="0"/>
          <w:numId w:val="45"/>
        </w:numPr>
        <w:rPr>
          <w:sz w:val="20"/>
          <w:szCs w:val="20"/>
        </w:rPr>
      </w:pPr>
      <w:r w:rsidRPr="00164D3B">
        <w:rPr>
          <w:sz w:val="20"/>
          <w:szCs w:val="20"/>
        </w:rPr>
        <w:t>Кнопка SOS для экстренных вызовов</w:t>
      </w:r>
    </w:p>
    <w:p w:rsidR="00164D3B" w:rsidRPr="00164D3B" w:rsidRDefault="00164D3B" w:rsidP="00164D3B">
      <w:pPr>
        <w:pStyle w:val="ab"/>
        <w:numPr>
          <w:ilvl w:val="0"/>
          <w:numId w:val="45"/>
        </w:numPr>
        <w:rPr>
          <w:sz w:val="20"/>
          <w:szCs w:val="20"/>
        </w:rPr>
      </w:pPr>
      <w:r w:rsidRPr="00164D3B">
        <w:rPr>
          <w:sz w:val="20"/>
          <w:szCs w:val="20"/>
        </w:rPr>
        <w:t>Низкий уровень излучения</w:t>
      </w:r>
    </w:p>
    <w:p w:rsidR="00E400F0" w:rsidRPr="00164D3B" w:rsidRDefault="00164D3B" w:rsidP="00164D3B">
      <w:pPr>
        <w:pStyle w:val="ab"/>
        <w:numPr>
          <w:ilvl w:val="0"/>
          <w:numId w:val="45"/>
        </w:numPr>
        <w:rPr>
          <w:sz w:val="20"/>
          <w:szCs w:val="20"/>
        </w:rPr>
      </w:pPr>
      <w:r w:rsidRPr="00164D3B">
        <w:rPr>
          <w:sz w:val="20"/>
          <w:szCs w:val="20"/>
        </w:rPr>
        <w:t>Фонарик</w:t>
      </w:r>
    </w:p>
    <w:p w:rsidR="00164D3B" w:rsidRPr="00164D3B" w:rsidRDefault="00164D3B" w:rsidP="00164D3B">
      <w:pPr>
        <w:pStyle w:val="ab"/>
        <w:numPr>
          <w:ilvl w:val="0"/>
          <w:numId w:val="45"/>
        </w:numPr>
        <w:rPr>
          <w:sz w:val="20"/>
          <w:szCs w:val="20"/>
        </w:rPr>
      </w:pPr>
      <w:r>
        <w:rPr>
          <w:sz w:val="20"/>
          <w:szCs w:val="20"/>
        </w:rPr>
        <w:t>micro</w:t>
      </w:r>
      <w:r w:rsidRPr="00164D3B">
        <w:rPr>
          <w:sz w:val="20"/>
          <w:szCs w:val="20"/>
        </w:rPr>
        <w:t>USB зарядка</w:t>
      </w:r>
    </w:p>
    <w:p w:rsidR="00164D3B" w:rsidRPr="00164D3B" w:rsidRDefault="00164D3B" w:rsidP="00164D3B">
      <w:pPr>
        <w:pStyle w:val="ab"/>
        <w:numPr>
          <w:ilvl w:val="0"/>
          <w:numId w:val="45"/>
        </w:numPr>
        <w:rPr>
          <w:sz w:val="20"/>
          <w:szCs w:val="20"/>
        </w:rPr>
      </w:pPr>
      <w:r w:rsidRPr="00164D3B">
        <w:rPr>
          <w:sz w:val="20"/>
          <w:szCs w:val="20"/>
        </w:rPr>
        <w:t>Литий-ионный аккумулятор 800 мАч (стандарт BL-4C, совместимый с батареями популярных брендов)</w:t>
      </w:r>
    </w:p>
    <w:p w:rsidR="00164D3B" w:rsidRPr="00164D3B" w:rsidRDefault="00164D3B" w:rsidP="00164D3B">
      <w:pPr>
        <w:pStyle w:val="ab"/>
        <w:numPr>
          <w:ilvl w:val="0"/>
          <w:numId w:val="45"/>
        </w:numPr>
        <w:rPr>
          <w:sz w:val="20"/>
          <w:szCs w:val="20"/>
        </w:rPr>
      </w:pPr>
      <w:r w:rsidRPr="00164D3B">
        <w:rPr>
          <w:sz w:val="20"/>
          <w:szCs w:val="20"/>
        </w:rPr>
        <w:t>Время работы аккумулятора: </w:t>
      </w:r>
      <w:r>
        <w:rPr>
          <w:sz w:val="20"/>
          <w:szCs w:val="20"/>
        </w:rPr>
        <w:br/>
      </w:r>
      <w:r w:rsidRPr="00164D3B">
        <w:rPr>
          <w:sz w:val="20"/>
          <w:szCs w:val="20"/>
        </w:rPr>
        <w:t xml:space="preserve">до 6,5 </w:t>
      </w:r>
      <w:r>
        <w:rPr>
          <w:sz w:val="20"/>
          <w:szCs w:val="20"/>
        </w:rPr>
        <w:t>часов работы в режиме разговора</w:t>
      </w:r>
      <w:r w:rsidRPr="00164D3B">
        <w:rPr>
          <w:sz w:val="20"/>
          <w:szCs w:val="20"/>
        </w:rPr>
        <w:br/>
        <w:t>до 350</w:t>
      </w:r>
      <w:r>
        <w:rPr>
          <w:sz w:val="20"/>
          <w:szCs w:val="20"/>
        </w:rPr>
        <w:t xml:space="preserve"> часов работы в режиме ожидания</w:t>
      </w:r>
    </w:p>
    <w:p w:rsidR="00164D3B" w:rsidRPr="00164D3B" w:rsidRDefault="00164D3B" w:rsidP="00164D3B">
      <w:pPr>
        <w:pStyle w:val="ab"/>
        <w:numPr>
          <w:ilvl w:val="0"/>
          <w:numId w:val="45"/>
        </w:numPr>
        <w:rPr>
          <w:sz w:val="20"/>
          <w:szCs w:val="20"/>
        </w:rPr>
      </w:pPr>
      <w:r w:rsidRPr="00164D3B">
        <w:rPr>
          <w:sz w:val="20"/>
          <w:szCs w:val="20"/>
        </w:rPr>
        <w:t>Размеры: 110</w:t>
      </w:r>
      <w:r>
        <w:rPr>
          <w:sz w:val="20"/>
          <w:szCs w:val="20"/>
        </w:rPr>
        <w:t>×</w:t>
      </w:r>
      <w:r w:rsidRPr="00164D3B">
        <w:rPr>
          <w:sz w:val="20"/>
          <w:szCs w:val="20"/>
        </w:rPr>
        <w:t>50</w:t>
      </w:r>
      <w:r>
        <w:rPr>
          <w:sz w:val="20"/>
          <w:szCs w:val="20"/>
        </w:rPr>
        <w:t>×</w:t>
      </w:r>
      <w:r w:rsidRPr="00164D3B">
        <w:rPr>
          <w:sz w:val="20"/>
          <w:szCs w:val="20"/>
        </w:rPr>
        <w:t>15 мм</w:t>
      </w:r>
    </w:p>
    <w:p w:rsidR="00164D3B" w:rsidRPr="00164D3B" w:rsidRDefault="00164D3B" w:rsidP="00164D3B">
      <w:pPr>
        <w:pStyle w:val="ab"/>
        <w:numPr>
          <w:ilvl w:val="0"/>
          <w:numId w:val="45"/>
        </w:numPr>
        <w:rPr>
          <w:sz w:val="20"/>
          <w:szCs w:val="20"/>
        </w:rPr>
      </w:pPr>
      <w:r>
        <w:rPr>
          <w:sz w:val="20"/>
          <w:szCs w:val="20"/>
        </w:rPr>
        <w:t>Масса</w:t>
      </w:r>
      <w:r w:rsidRPr="00164D3B">
        <w:rPr>
          <w:sz w:val="20"/>
          <w:szCs w:val="20"/>
        </w:rPr>
        <w:t>: 75 г</w:t>
      </w:r>
    </w:p>
    <w:p w:rsidR="00D63F57" w:rsidRPr="0035533B" w:rsidRDefault="0010113E" w:rsidP="0035533B">
      <w:pPr>
        <w:pStyle w:val="ab"/>
        <w:rPr>
          <w:b/>
          <w:sz w:val="20"/>
          <w:szCs w:val="20"/>
        </w:rPr>
      </w:pPr>
      <w:r w:rsidRPr="0035533B">
        <w:rPr>
          <w:b/>
          <w:sz w:val="20"/>
          <w:szCs w:val="20"/>
        </w:rPr>
        <w:t xml:space="preserve">                                                             </w:t>
      </w:r>
      <w:r w:rsidR="00765508" w:rsidRPr="0035533B">
        <w:rPr>
          <w:b/>
          <w:sz w:val="20"/>
          <w:szCs w:val="20"/>
        </w:rPr>
        <w:t xml:space="preserve">   </w:t>
      </w:r>
      <w:r w:rsidRPr="0035533B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 w:rsidR="00765508" w:rsidRPr="0035533B">
        <w:rPr>
          <w:b/>
          <w:sz w:val="20"/>
          <w:szCs w:val="20"/>
        </w:rPr>
        <w:t xml:space="preserve">        </w:t>
      </w:r>
      <w:r w:rsidRPr="0035533B">
        <w:rPr>
          <w:b/>
          <w:sz w:val="20"/>
          <w:szCs w:val="20"/>
        </w:rPr>
        <w:t xml:space="preserve">                                             </w:t>
      </w:r>
    </w:p>
    <w:p w:rsidR="00734933" w:rsidRDefault="00734933" w:rsidP="00734933">
      <w:pPr>
        <w:pStyle w:val="ab"/>
        <w:numPr>
          <w:ilvl w:val="0"/>
          <w:numId w:val="36"/>
        </w:numPr>
        <w:rPr>
          <w:sz w:val="20"/>
          <w:szCs w:val="20"/>
        </w:rPr>
        <w:sectPr w:rsidR="00734933" w:rsidSect="00535710">
          <w:headerReference w:type="default" r:id="rId9"/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02DEE" w:rsidRPr="003B69A1" w:rsidRDefault="00402DEE" w:rsidP="008B0E3D">
      <w:pPr>
        <w:tabs>
          <w:tab w:val="left" w:pos="6345"/>
        </w:tabs>
        <w:spacing w:after="0" w:line="240" w:lineRule="auto"/>
        <w:jc w:val="both"/>
        <w:rPr>
          <w:rStyle w:val="aa"/>
          <w:rFonts w:cs="Arial"/>
          <w:sz w:val="20"/>
          <w:szCs w:val="20"/>
        </w:rPr>
      </w:pPr>
      <w:r w:rsidRPr="003B69A1">
        <w:rPr>
          <w:rFonts w:cs="Arial"/>
          <w:b/>
          <w:bCs/>
          <w:sz w:val="20"/>
          <w:szCs w:val="20"/>
        </w:rPr>
        <w:lastRenderedPageBreak/>
        <w:t>Информация о компании</w:t>
      </w:r>
      <w:r w:rsidR="008B0E3D">
        <w:rPr>
          <w:rFonts w:cs="Arial"/>
          <w:b/>
          <w:bCs/>
          <w:sz w:val="20"/>
          <w:szCs w:val="20"/>
        </w:rPr>
        <w:tab/>
      </w:r>
    </w:p>
    <w:p w:rsidR="00D63F57" w:rsidRDefault="00D63F57" w:rsidP="00402DEE">
      <w:pPr>
        <w:spacing w:after="0" w:line="240" w:lineRule="auto"/>
        <w:jc w:val="both"/>
        <w:rPr>
          <w:sz w:val="20"/>
          <w:szCs w:val="20"/>
        </w:rPr>
      </w:pPr>
      <w:r w:rsidRPr="00AB7740">
        <w:rPr>
          <w:rStyle w:val="aa"/>
          <w:sz w:val="20"/>
          <w:szCs w:val="20"/>
        </w:rPr>
        <w:t xml:space="preserve">Торговая марка teXet принадлежит ЗАО «Электронные системы «Алкотел», </w:t>
      </w:r>
      <w:r w:rsidRPr="00AB7740">
        <w:rPr>
          <w:sz w:val="20"/>
          <w:szCs w:val="20"/>
        </w:rPr>
        <w:t xml:space="preserve">которая имеет 25-летний опыт производственно-внедренческой деятельности. Сегодня продуктовый портфель teXet представлен   одиннадцатью направлениями: электронные книги, планшетные компьютеры, GPS-навигаторы, автомобильные видеорегистраторы, смартфоны, мобильные телефоны, MP3-плееры, проводные и радиотелефоны DECT, цифровые фоторамки и аксессуары. По итогам первого полугодия 2012 года марка </w:t>
      </w:r>
      <w:r w:rsidRPr="00AB7740">
        <w:rPr>
          <w:sz w:val="20"/>
          <w:szCs w:val="20"/>
          <w:lang w:val="en-US"/>
        </w:rPr>
        <w:t>teXet</w:t>
      </w:r>
      <w:r w:rsidRPr="00AB7740">
        <w:rPr>
          <w:sz w:val="20"/>
          <w:szCs w:val="20"/>
        </w:rPr>
        <w:t xml:space="preserve"> входит в тройку лидеров по товарным категориям: электронные книги (доля рынка РФ в 20%), видеорегистраторы (15%), МР3-плееры (20%), цифровые фоторамки (15%) радиотелефоны </w:t>
      </w:r>
      <w:r w:rsidRPr="00AB7740">
        <w:rPr>
          <w:sz w:val="20"/>
          <w:szCs w:val="20"/>
          <w:lang w:val="en-US"/>
        </w:rPr>
        <w:t>DECT</w:t>
      </w:r>
      <w:r w:rsidRPr="00AB7740">
        <w:rPr>
          <w:sz w:val="20"/>
          <w:szCs w:val="20"/>
        </w:rPr>
        <w:t xml:space="preserve"> (13%).</w:t>
      </w:r>
      <w:r>
        <w:rPr>
          <w:sz w:val="20"/>
          <w:szCs w:val="20"/>
        </w:rPr>
        <w:t xml:space="preserve"> </w:t>
      </w:r>
    </w:p>
    <w:p w:rsidR="00D63F57" w:rsidRDefault="00D63F57" w:rsidP="00402DEE">
      <w:pPr>
        <w:spacing w:after="0" w:line="240" w:lineRule="auto"/>
        <w:jc w:val="both"/>
        <w:rPr>
          <w:sz w:val="20"/>
          <w:szCs w:val="20"/>
        </w:rPr>
      </w:pPr>
    </w:p>
    <w:p w:rsidR="00402DEE" w:rsidRPr="003B69A1" w:rsidRDefault="00402DEE" w:rsidP="00402DEE">
      <w:pPr>
        <w:spacing w:after="0" w:line="240" w:lineRule="auto"/>
        <w:jc w:val="both"/>
        <w:rPr>
          <w:b/>
          <w:sz w:val="20"/>
          <w:szCs w:val="20"/>
        </w:rPr>
      </w:pPr>
      <w:r w:rsidRPr="003B69A1">
        <w:rPr>
          <w:b/>
          <w:sz w:val="20"/>
          <w:szCs w:val="20"/>
        </w:rPr>
        <w:t>Контактная информация:</w:t>
      </w:r>
    </w:p>
    <w:p w:rsidR="00402DEE" w:rsidRDefault="00402DEE" w:rsidP="00402DEE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Адрес компании: </w:t>
      </w:r>
      <w:proofErr w:type="gramStart"/>
      <w:r>
        <w:rPr>
          <w:sz w:val="20"/>
          <w:szCs w:val="20"/>
        </w:rPr>
        <w:t>г</w:t>
      </w:r>
      <w:proofErr w:type="gramEnd"/>
      <w:r>
        <w:rPr>
          <w:sz w:val="20"/>
          <w:szCs w:val="20"/>
        </w:rPr>
        <w:t>. Санкт-Петербург, ул. Маршала Говорова, д. 52.</w:t>
      </w:r>
    </w:p>
    <w:p w:rsidR="00402DEE" w:rsidRDefault="00402DEE" w:rsidP="00402DEE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+7(812) 320-00-60, +7(812) 320-60-06, доб. 147</w:t>
      </w:r>
    </w:p>
    <w:p w:rsidR="00402DEE" w:rsidRPr="00452D58" w:rsidRDefault="00402DEE" w:rsidP="00402DEE">
      <w:pPr>
        <w:spacing w:after="0" w:line="240" w:lineRule="auto"/>
        <w:jc w:val="both"/>
        <w:rPr>
          <w:sz w:val="20"/>
          <w:szCs w:val="20"/>
        </w:rPr>
      </w:pPr>
      <w:r w:rsidRPr="00452D58">
        <w:rPr>
          <w:sz w:val="20"/>
          <w:szCs w:val="20"/>
        </w:rPr>
        <w:t xml:space="preserve">Контактное лицо: Наталья Емелина, менеджер по </w:t>
      </w:r>
      <w:r w:rsidRPr="00452D58">
        <w:rPr>
          <w:sz w:val="20"/>
          <w:szCs w:val="20"/>
          <w:lang w:val="en-US"/>
        </w:rPr>
        <w:t>PR</w:t>
      </w:r>
    </w:p>
    <w:p w:rsidR="00715741" w:rsidRPr="00402DEE" w:rsidRDefault="00402DEE" w:rsidP="00402DEE">
      <w:pPr>
        <w:spacing w:after="0" w:line="240" w:lineRule="auto"/>
        <w:jc w:val="both"/>
        <w:rPr>
          <w:lang w:val="en-US"/>
        </w:rPr>
      </w:pPr>
      <w:proofErr w:type="gramStart"/>
      <w:r w:rsidRPr="00452D58">
        <w:rPr>
          <w:sz w:val="20"/>
          <w:szCs w:val="20"/>
          <w:lang w:val="en-US"/>
        </w:rPr>
        <w:t>e-mail</w:t>
      </w:r>
      <w:proofErr w:type="gramEnd"/>
      <w:r w:rsidRPr="00452D58">
        <w:rPr>
          <w:sz w:val="20"/>
          <w:szCs w:val="20"/>
          <w:lang w:val="en-US"/>
        </w:rPr>
        <w:t xml:space="preserve">: </w:t>
      </w:r>
      <w:hyperlink r:id="rId10" w:history="1">
        <w:r w:rsidRPr="00452D58">
          <w:rPr>
            <w:rStyle w:val="a9"/>
            <w:color w:val="auto"/>
            <w:sz w:val="20"/>
            <w:szCs w:val="20"/>
            <w:lang w:val="en-US"/>
          </w:rPr>
          <w:t>eni@alkotel.ru</w:t>
        </w:r>
      </w:hyperlink>
      <w:r w:rsidRPr="00452D58">
        <w:rPr>
          <w:sz w:val="20"/>
          <w:szCs w:val="20"/>
          <w:lang w:val="en-US"/>
        </w:rPr>
        <w:t xml:space="preserve">, URL: </w:t>
      </w:r>
      <w:hyperlink r:id="rId11" w:history="1">
        <w:r w:rsidRPr="00452D58">
          <w:rPr>
            <w:rStyle w:val="a9"/>
            <w:color w:val="auto"/>
            <w:sz w:val="20"/>
            <w:szCs w:val="20"/>
            <w:lang w:val="en-US"/>
          </w:rPr>
          <w:t>http://www.texet.ru</w:t>
        </w:r>
      </w:hyperlink>
    </w:p>
    <w:sectPr w:rsidR="00715741" w:rsidRPr="00402DEE" w:rsidSect="00535710">
      <w:headerReference w:type="default" r:id="rId12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0401" w:rsidRDefault="005B0401" w:rsidP="00402DEE">
      <w:pPr>
        <w:spacing w:after="0" w:line="240" w:lineRule="auto"/>
      </w:pPr>
      <w:r>
        <w:separator/>
      </w:r>
    </w:p>
  </w:endnote>
  <w:endnote w:type="continuationSeparator" w:id="0">
    <w:p w:rsidR="005B0401" w:rsidRDefault="005B0401" w:rsidP="00402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0401" w:rsidRDefault="005B0401" w:rsidP="00402DEE">
      <w:pPr>
        <w:spacing w:after="0" w:line="240" w:lineRule="auto"/>
      </w:pPr>
      <w:r>
        <w:separator/>
      </w:r>
    </w:p>
  </w:footnote>
  <w:footnote w:type="continuationSeparator" w:id="0">
    <w:p w:rsidR="005B0401" w:rsidRDefault="005B0401" w:rsidP="00402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66598"/>
    </w:sdtPr>
    <w:sdtContent>
      <w:p w:rsidR="005B0401" w:rsidRDefault="007C53D6">
        <w:pPr>
          <w:pStyle w:val="a3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2" type="#_x0000_t75" style="position:absolute;margin-left:-87.35pt;margin-top:-44.7pt;width:598.95pt;height:847pt;z-index:-251656192;mso-position-horizontal-relative:text;mso-position-vertical-relative:text">
              <v:imagedata r:id="rId1" o:title="blank3"/>
            </v:shape>
          </w:pict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39879"/>
    </w:sdtPr>
    <w:sdtContent>
      <w:p w:rsidR="005B0401" w:rsidRDefault="007C53D6">
        <w:pPr>
          <w:pStyle w:val="a3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1" type="#_x0000_t75" style="position:absolute;margin-left:-87.35pt;margin-top:-44.7pt;width:598.95pt;height:847pt;z-index:-251658752;mso-position-horizontal-relative:text;mso-position-vertical-relative:text">
              <v:imagedata r:id="rId1" o:title="blank3"/>
            </v:shape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E1D76"/>
    <w:multiLevelType w:val="multilevel"/>
    <w:tmpl w:val="01381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A2628C"/>
    <w:multiLevelType w:val="multilevel"/>
    <w:tmpl w:val="D3644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A42E10"/>
    <w:multiLevelType w:val="multilevel"/>
    <w:tmpl w:val="CD84D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505FB2"/>
    <w:multiLevelType w:val="multilevel"/>
    <w:tmpl w:val="E7A65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6E1168"/>
    <w:multiLevelType w:val="multilevel"/>
    <w:tmpl w:val="EB1AF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187B25"/>
    <w:multiLevelType w:val="multilevel"/>
    <w:tmpl w:val="133C3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9A6FC4"/>
    <w:multiLevelType w:val="hybridMultilevel"/>
    <w:tmpl w:val="E000150A"/>
    <w:lvl w:ilvl="0" w:tplc="A6E09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EC25C8"/>
    <w:multiLevelType w:val="hybridMultilevel"/>
    <w:tmpl w:val="3F3C6CDA"/>
    <w:lvl w:ilvl="0" w:tplc="A6E09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A11EAB"/>
    <w:multiLevelType w:val="hybridMultilevel"/>
    <w:tmpl w:val="59EC41EA"/>
    <w:lvl w:ilvl="0" w:tplc="A6E09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B50704"/>
    <w:multiLevelType w:val="multilevel"/>
    <w:tmpl w:val="856A9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4F0E9E"/>
    <w:multiLevelType w:val="hybridMultilevel"/>
    <w:tmpl w:val="D73C9026"/>
    <w:lvl w:ilvl="0" w:tplc="A6E09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2228CC"/>
    <w:multiLevelType w:val="multilevel"/>
    <w:tmpl w:val="86421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3FA6427"/>
    <w:multiLevelType w:val="multilevel"/>
    <w:tmpl w:val="E8A80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BC71E39"/>
    <w:multiLevelType w:val="multilevel"/>
    <w:tmpl w:val="3C8AE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E077673"/>
    <w:multiLevelType w:val="multilevel"/>
    <w:tmpl w:val="DC427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E2E4FB8"/>
    <w:multiLevelType w:val="hybridMultilevel"/>
    <w:tmpl w:val="1BF00D3E"/>
    <w:lvl w:ilvl="0" w:tplc="A6E09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6821B7"/>
    <w:multiLevelType w:val="multilevel"/>
    <w:tmpl w:val="6714F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177549E"/>
    <w:multiLevelType w:val="multilevel"/>
    <w:tmpl w:val="EEE2D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48F1106"/>
    <w:multiLevelType w:val="multilevel"/>
    <w:tmpl w:val="A34AC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4AF6681"/>
    <w:multiLevelType w:val="multilevel"/>
    <w:tmpl w:val="7D64C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86D5F6D"/>
    <w:multiLevelType w:val="multilevel"/>
    <w:tmpl w:val="4BF8C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C6247DF"/>
    <w:multiLevelType w:val="multilevel"/>
    <w:tmpl w:val="0FCEC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EFC7A21"/>
    <w:multiLevelType w:val="multilevel"/>
    <w:tmpl w:val="0B064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1A8065B"/>
    <w:multiLevelType w:val="hybridMultilevel"/>
    <w:tmpl w:val="1EFAA590"/>
    <w:lvl w:ilvl="0" w:tplc="A6E09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2C742D"/>
    <w:multiLevelType w:val="hybridMultilevel"/>
    <w:tmpl w:val="77C899E2"/>
    <w:lvl w:ilvl="0" w:tplc="A6E09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CB0C4E"/>
    <w:multiLevelType w:val="hybridMultilevel"/>
    <w:tmpl w:val="994A2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934A2D"/>
    <w:multiLevelType w:val="multilevel"/>
    <w:tmpl w:val="D4461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1237926"/>
    <w:multiLevelType w:val="multilevel"/>
    <w:tmpl w:val="D16E2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2280080"/>
    <w:multiLevelType w:val="multilevel"/>
    <w:tmpl w:val="AD261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2F41B5C"/>
    <w:multiLevelType w:val="hybridMultilevel"/>
    <w:tmpl w:val="8D66E62E"/>
    <w:lvl w:ilvl="0" w:tplc="A6E09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41081C"/>
    <w:multiLevelType w:val="hybridMultilevel"/>
    <w:tmpl w:val="752A43B4"/>
    <w:lvl w:ilvl="0" w:tplc="A6E09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6028B7"/>
    <w:multiLevelType w:val="multilevel"/>
    <w:tmpl w:val="446EA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7843016"/>
    <w:multiLevelType w:val="hybridMultilevel"/>
    <w:tmpl w:val="0B90E806"/>
    <w:lvl w:ilvl="0" w:tplc="A6E09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0D2637"/>
    <w:multiLevelType w:val="hybridMultilevel"/>
    <w:tmpl w:val="AF1664CE"/>
    <w:lvl w:ilvl="0" w:tplc="A6E09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C85B4D"/>
    <w:multiLevelType w:val="multilevel"/>
    <w:tmpl w:val="DD98B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CCA0A25"/>
    <w:multiLevelType w:val="hybridMultilevel"/>
    <w:tmpl w:val="DB1C8114"/>
    <w:lvl w:ilvl="0" w:tplc="A6E09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DB23AB5"/>
    <w:multiLevelType w:val="multilevel"/>
    <w:tmpl w:val="C1CC3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00617B4"/>
    <w:multiLevelType w:val="multilevel"/>
    <w:tmpl w:val="FD74F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C8B52A0"/>
    <w:multiLevelType w:val="multilevel"/>
    <w:tmpl w:val="20247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3513AF8"/>
    <w:multiLevelType w:val="multilevel"/>
    <w:tmpl w:val="FA5AE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6DA553A"/>
    <w:multiLevelType w:val="multilevel"/>
    <w:tmpl w:val="93DCC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B122F08"/>
    <w:multiLevelType w:val="multilevel"/>
    <w:tmpl w:val="062AE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B57109D"/>
    <w:multiLevelType w:val="multilevel"/>
    <w:tmpl w:val="22C8C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C885370"/>
    <w:multiLevelType w:val="multilevel"/>
    <w:tmpl w:val="5088E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DB71ED3"/>
    <w:multiLevelType w:val="multilevel"/>
    <w:tmpl w:val="88D0F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2"/>
  </w:num>
  <w:num w:numId="5">
    <w:abstractNumId w:val="37"/>
  </w:num>
  <w:num w:numId="6">
    <w:abstractNumId w:val="40"/>
  </w:num>
  <w:num w:numId="7">
    <w:abstractNumId w:val="8"/>
  </w:num>
  <w:num w:numId="8">
    <w:abstractNumId w:val="2"/>
  </w:num>
  <w:num w:numId="9">
    <w:abstractNumId w:val="19"/>
  </w:num>
  <w:num w:numId="10">
    <w:abstractNumId w:val="31"/>
  </w:num>
  <w:num w:numId="11">
    <w:abstractNumId w:val="32"/>
  </w:num>
  <w:num w:numId="12">
    <w:abstractNumId w:val="41"/>
  </w:num>
  <w:num w:numId="13">
    <w:abstractNumId w:val="11"/>
  </w:num>
  <w:num w:numId="14">
    <w:abstractNumId w:val="39"/>
  </w:num>
  <w:num w:numId="15">
    <w:abstractNumId w:val="12"/>
  </w:num>
  <w:num w:numId="16">
    <w:abstractNumId w:val="14"/>
  </w:num>
  <w:num w:numId="17">
    <w:abstractNumId w:val="43"/>
  </w:num>
  <w:num w:numId="18">
    <w:abstractNumId w:val="23"/>
  </w:num>
  <w:num w:numId="19">
    <w:abstractNumId w:val="26"/>
  </w:num>
  <w:num w:numId="20">
    <w:abstractNumId w:val="9"/>
  </w:num>
  <w:num w:numId="21">
    <w:abstractNumId w:val="29"/>
  </w:num>
  <w:num w:numId="22">
    <w:abstractNumId w:val="4"/>
  </w:num>
  <w:num w:numId="23">
    <w:abstractNumId w:val="1"/>
  </w:num>
  <w:num w:numId="24">
    <w:abstractNumId w:val="27"/>
  </w:num>
  <w:num w:numId="25">
    <w:abstractNumId w:val="38"/>
  </w:num>
  <w:num w:numId="26">
    <w:abstractNumId w:val="24"/>
  </w:num>
  <w:num w:numId="27">
    <w:abstractNumId w:val="36"/>
  </w:num>
  <w:num w:numId="28">
    <w:abstractNumId w:val="20"/>
  </w:num>
  <w:num w:numId="29">
    <w:abstractNumId w:val="7"/>
  </w:num>
  <w:num w:numId="30">
    <w:abstractNumId w:val="22"/>
  </w:num>
  <w:num w:numId="31">
    <w:abstractNumId w:val="28"/>
  </w:num>
  <w:num w:numId="32">
    <w:abstractNumId w:val="25"/>
  </w:num>
  <w:num w:numId="33">
    <w:abstractNumId w:val="15"/>
  </w:num>
  <w:num w:numId="34">
    <w:abstractNumId w:val="21"/>
  </w:num>
  <w:num w:numId="35">
    <w:abstractNumId w:val="13"/>
  </w:num>
  <w:num w:numId="36">
    <w:abstractNumId w:val="30"/>
  </w:num>
  <w:num w:numId="37">
    <w:abstractNumId w:val="44"/>
  </w:num>
  <w:num w:numId="38">
    <w:abstractNumId w:val="34"/>
  </w:num>
  <w:num w:numId="39">
    <w:abstractNumId w:val="33"/>
  </w:num>
  <w:num w:numId="40">
    <w:abstractNumId w:val="17"/>
  </w:num>
  <w:num w:numId="41">
    <w:abstractNumId w:val="16"/>
  </w:num>
  <w:num w:numId="42">
    <w:abstractNumId w:val="10"/>
  </w:num>
  <w:num w:numId="43">
    <w:abstractNumId w:val="18"/>
  </w:num>
  <w:num w:numId="44">
    <w:abstractNumId w:val="3"/>
  </w:num>
  <w:num w:numId="45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3">
      <o:colormenu v:ext="edit" fill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02DEE"/>
    <w:rsid w:val="000017E6"/>
    <w:rsid w:val="00002493"/>
    <w:rsid w:val="00026BBF"/>
    <w:rsid w:val="00032BD8"/>
    <w:rsid w:val="000370C3"/>
    <w:rsid w:val="0008208E"/>
    <w:rsid w:val="00087237"/>
    <w:rsid w:val="0009105A"/>
    <w:rsid w:val="00095F5D"/>
    <w:rsid w:val="000C2FA4"/>
    <w:rsid w:val="000C67BF"/>
    <w:rsid w:val="000D1F2C"/>
    <w:rsid w:val="000E7DA3"/>
    <w:rsid w:val="000F75E3"/>
    <w:rsid w:val="0010113E"/>
    <w:rsid w:val="00130922"/>
    <w:rsid w:val="00131A1F"/>
    <w:rsid w:val="0015086A"/>
    <w:rsid w:val="00164D3B"/>
    <w:rsid w:val="00174F04"/>
    <w:rsid w:val="00176B54"/>
    <w:rsid w:val="00181D1A"/>
    <w:rsid w:val="00191D9F"/>
    <w:rsid w:val="001B75FE"/>
    <w:rsid w:val="001C66F1"/>
    <w:rsid w:val="001C7A8E"/>
    <w:rsid w:val="001D0CAC"/>
    <w:rsid w:val="001F2994"/>
    <w:rsid w:val="001F79D3"/>
    <w:rsid w:val="002208E2"/>
    <w:rsid w:val="0023663A"/>
    <w:rsid w:val="0024221E"/>
    <w:rsid w:val="00243E2D"/>
    <w:rsid w:val="002504EC"/>
    <w:rsid w:val="002671F3"/>
    <w:rsid w:val="002A1903"/>
    <w:rsid w:val="002B5B52"/>
    <w:rsid w:val="002C68D6"/>
    <w:rsid w:val="0030231C"/>
    <w:rsid w:val="0033621F"/>
    <w:rsid w:val="00342FA0"/>
    <w:rsid w:val="00352214"/>
    <w:rsid w:val="0035533B"/>
    <w:rsid w:val="00364DFF"/>
    <w:rsid w:val="003807EF"/>
    <w:rsid w:val="00387944"/>
    <w:rsid w:val="00394888"/>
    <w:rsid w:val="003A1A2C"/>
    <w:rsid w:val="003A3CE5"/>
    <w:rsid w:val="003B645D"/>
    <w:rsid w:val="003C7028"/>
    <w:rsid w:val="003E10CE"/>
    <w:rsid w:val="00402DEE"/>
    <w:rsid w:val="004224A8"/>
    <w:rsid w:val="00422ECE"/>
    <w:rsid w:val="0044079F"/>
    <w:rsid w:val="00441CB0"/>
    <w:rsid w:val="004501DE"/>
    <w:rsid w:val="004A3195"/>
    <w:rsid w:val="004A4BD6"/>
    <w:rsid w:val="004C41FD"/>
    <w:rsid w:val="004E256F"/>
    <w:rsid w:val="004E4AD0"/>
    <w:rsid w:val="004F1A90"/>
    <w:rsid w:val="00506F31"/>
    <w:rsid w:val="00512CF7"/>
    <w:rsid w:val="00523FFA"/>
    <w:rsid w:val="00535710"/>
    <w:rsid w:val="00537B5A"/>
    <w:rsid w:val="00563302"/>
    <w:rsid w:val="005778BA"/>
    <w:rsid w:val="00584A6F"/>
    <w:rsid w:val="005B0401"/>
    <w:rsid w:val="005B12F0"/>
    <w:rsid w:val="005B221A"/>
    <w:rsid w:val="005C505C"/>
    <w:rsid w:val="005D2116"/>
    <w:rsid w:val="005D2B94"/>
    <w:rsid w:val="005E27C2"/>
    <w:rsid w:val="00604680"/>
    <w:rsid w:val="0062159B"/>
    <w:rsid w:val="0062445E"/>
    <w:rsid w:val="00634645"/>
    <w:rsid w:val="00640D4D"/>
    <w:rsid w:val="00643606"/>
    <w:rsid w:val="006470EB"/>
    <w:rsid w:val="006537E4"/>
    <w:rsid w:val="00663C2F"/>
    <w:rsid w:val="00670351"/>
    <w:rsid w:val="006F65EE"/>
    <w:rsid w:val="00715741"/>
    <w:rsid w:val="007213C5"/>
    <w:rsid w:val="00734249"/>
    <w:rsid w:val="00734933"/>
    <w:rsid w:val="007373AF"/>
    <w:rsid w:val="00744253"/>
    <w:rsid w:val="007559CA"/>
    <w:rsid w:val="00762F52"/>
    <w:rsid w:val="00765508"/>
    <w:rsid w:val="0079332C"/>
    <w:rsid w:val="007A17ED"/>
    <w:rsid w:val="007A7781"/>
    <w:rsid w:val="007B3550"/>
    <w:rsid w:val="007C0317"/>
    <w:rsid w:val="007C53D6"/>
    <w:rsid w:val="007C72EE"/>
    <w:rsid w:val="007E5F3E"/>
    <w:rsid w:val="00805817"/>
    <w:rsid w:val="008209F7"/>
    <w:rsid w:val="00822EF4"/>
    <w:rsid w:val="00833514"/>
    <w:rsid w:val="0084104F"/>
    <w:rsid w:val="00842CD3"/>
    <w:rsid w:val="008755C2"/>
    <w:rsid w:val="0087740A"/>
    <w:rsid w:val="00886429"/>
    <w:rsid w:val="0089381C"/>
    <w:rsid w:val="008A0993"/>
    <w:rsid w:val="008B0E3D"/>
    <w:rsid w:val="008B7A47"/>
    <w:rsid w:val="008E1416"/>
    <w:rsid w:val="008E1CC8"/>
    <w:rsid w:val="008E485F"/>
    <w:rsid w:val="008F4244"/>
    <w:rsid w:val="00907034"/>
    <w:rsid w:val="00910122"/>
    <w:rsid w:val="00916F81"/>
    <w:rsid w:val="00933E95"/>
    <w:rsid w:val="00966B85"/>
    <w:rsid w:val="00976AE0"/>
    <w:rsid w:val="009A37BB"/>
    <w:rsid w:val="009F722E"/>
    <w:rsid w:val="00A06B36"/>
    <w:rsid w:val="00A27874"/>
    <w:rsid w:val="00A35FCE"/>
    <w:rsid w:val="00A5499D"/>
    <w:rsid w:val="00A64CA0"/>
    <w:rsid w:val="00A86779"/>
    <w:rsid w:val="00AA7686"/>
    <w:rsid w:val="00AC4CB2"/>
    <w:rsid w:val="00AC5D42"/>
    <w:rsid w:val="00AF399F"/>
    <w:rsid w:val="00B02AD1"/>
    <w:rsid w:val="00B11AAB"/>
    <w:rsid w:val="00B36215"/>
    <w:rsid w:val="00B4350E"/>
    <w:rsid w:val="00B45056"/>
    <w:rsid w:val="00B457CC"/>
    <w:rsid w:val="00B50B13"/>
    <w:rsid w:val="00B525A5"/>
    <w:rsid w:val="00B54390"/>
    <w:rsid w:val="00B551D2"/>
    <w:rsid w:val="00B878C9"/>
    <w:rsid w:val="00BC11F7"/>
    <w:rsid w:val="00BC263A"/>
    <w:rsid w:val="00BD0C52"/>
    <w:rsid w:val="00BD39F1"/>
    <w:rsid w:val="00BD6B95"/>
    <w:rsid w:val="00BE07B2"/>
    <w:rsid w:val="00BF0559"/>
    <w:rsid w:val="00BF565E"/>
    <w:rsid w:val="00C100CB"/>
    <w:rsid w:val="00C249D8"/>
    <w:rsid w:val="00C31CB8"/>
    <w:rsid w:val="00C765BD"/>
    <w:rsid w:val="00C76D09"/>
    <w:rsid w:val="00C85D5F"/>
    <w:rsid w:val="00CD5B57"/>
    <w:rsid w:val="00CF5965"/>
    <w:rsid w:val="00CF5CBA"/>
    <w:rsid w:val="00D019EB"/>
    <w:rsid w:val="00D04F57"/>
    <w:rsid w:val="00D43A96"/>
    <w:rsid w:val="00D54D99"/>
    <w:rsid w:val="00D61189"/>
    <w:rsid w:val="00D63F57"/>
    <w:rsid w:val="00D94566"/>
    <w:rsid w:val="00DC02A2"/>
    <w:rsid w:val="00DD5223"/>
    <w:rsid w:val="00DF2EE3"/>
    <w:rsid w:val="00E14389"/>
    <w:rsid w:val="00E304BD"/>
    <w:rsid w:val="00E30C87"/>
    <w:rsid w:val="00E400F0"/>
    <w:rsid w:val="00E41743"/>
    <w:rsid w:val="00E418B1"/>
    <w:rsid w:val="00E73A1B"/>
    <w:rsid w:val="00E74557"/>
    <w:rsid w:val="00EB65CD"/>
    <w:rsid w:val="00EC0256"/>
    <w:rsid w:val="00EC7320"/>
    <w:rsid w:val="00EF7CD6"/>
    <w:rsid w:val="00F22A83"/>
    <w:rsid w:val="00F30882"/>
    <w:rsid w:val="00F329BF"/>
    <w:rsid w:val="00F44A4D"/>
    <w:rsid w:val="00F94C32"/>
    <w:rsid w:val="00FB6C23"/>
    <w:rsid w:val="00FC7864"/>
    <w:rsid w:val="00FE6C30"/>
    <w:rsid w:val="00FF3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DEE"/>
  </w:style>
  <w:style w:type="paragraph" w:styleId="5">
    <w:name w:val="heading 5"/>
    <w:basedOn w:val="a"/>
    <w:link w:val="50"/>
    <w:uiPriority w:val="9"/>
    <w:qFormat/>
    <w:rsid w:val="003E10C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02D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02DEE"/>
  </w:style>
  <w:style w:type="paragraph" w:styleId="a5">
    <w:name w:val="footer"/>
    <w:basedOn w:val="a"/>
    <w:link w:val="a6"/>
    <w:uiPriority w:val="99"/>
    <w:semiHidden/>
    <w:unhideWhenUsed/>
    <w:rsid w:val="00402D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02DEE"/>
  </w:style>
  <w:style w:type="paragraph" w:styleId="a7">
    <w:name w:val="Balloon Text"/>
    <w:basedOn w:val="a"/>
    <w:link w:val="a8"/>
    <w:uiPriority w:val="99"/>
    <w:semiHidden/>
    <w:unhideWhenUsed/>
    <w:rsid w:val="00402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2DEE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402DEE"/>
    <w:rPr>
      <w:color w:val="0000FF"/>
      <w:u w:val="single"/>
    </w:rPr>
  </w:style>
  <w:style w:type="character" w:styleId="aa">
    <w:name w:val="Strong"/>
    <w:basedOn w:val="a0"/>
    <w:uiPriority w:val="22"/>
    <w:qFormat/>
    <w:rsid w:val="00402DEE"/>
    <w:rPr>
      <w:b/>
      <w:bCs/>
    </w:rPr>
  </w:style>
  <w:style w:type="paragraph" w:styleId="ab">
    <w:name w:val="List Paragraph"/>
    <w:basedOn w:val="a"/>
    <w:uiPriority w:val="34"/>
    <w:qFormat/>
    <w:rsid w:val="00402DEE"/>
    <w:pPr>
      <w:ind w:left="720"/>
      <w:contextualSpacing/>
    </w:pPr>
  </w:style>
  <w:style w:type="character" w:customStyle="1" w:styleId="apple-converted-space">
    <w:name w:val="apple-converted-space"/>
    <w:basedOn w:val="a0"/>
    <w:rsid w:val="00FC7864"/>
  </w:style>
  <w:style w:type="character" w:customStyle="1" w:styleId="50">
    <w:name w:val="Заголовок 5 Знак"/>
    <w:basedOn w:val="a0"/>
    <w:link w:val="5"/>
    <w:uiPriority w:val="9"/>
    <w:rsid w:val="003E10C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smidate">
    <w:name w:val="smi_date"/>
    <w:basedOn w:val="a"/>
    <w:rsid w:val="003E1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3E1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caption"/>
    <w:basedOn w:val="a"/>
    <w:next w:val="a"/>
    <w:uiPriority w:val="35"/>
    <w:unhideWhenUsed/>
    <w:qFormat/>
    <w:rsid w:val="005B0401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2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7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exet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eni@alkotel.ru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348BBD-F49C-482A-B638-6FBF7579B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Электронные системы АЛКОТЕЛ</Company>
  <LinksUpToDate>false</LinksUpToDate>
  <CharactersWithSpaces>4503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eni</dc:creator>
  <cp:keywords/>
  <dc:description/>
  <cp:lastModifiedBy>Кириленко</cp:lastModifiedBy>
  <cp:revision>15</cp:revision>
  <cp:lastPrinted>2012-12-10T10:45:00Z</cp:lastPrinted>
  <dcterms:created xsi:type="dcterms:W3CDTF">2012-12-10T10:27:00Z</dcterms:created>
  <dcterms:modified xsi:type="dcterms:W3CDTF">2012-12-11T06:49:00Z</dcterms:modified>
</cp:coreProperties>
</file>