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7D" w:rsidRPr="006D7458" w:rsidRDefault="002F307D" w:rsidP="002F307D">
      <w:pPr>
        <w:spacing w:after="120" w:line="240" w:lineRule="auto"/>
        <w:jc w:val="both"/>
        <w:rPr>
          <w:b/>
        </w:rPr>
      </w:pPr>
      <w:r>
        <w:rPr>
          <w:b/>
        </w:rPr>
        <w:t>21</w:t>
      </w:r>
      <w:r w:rsidRPr="006D7458">
        <w:rPr>
          <w:b/>
        </w:rPr>
        <w:t xml:space="preserve"> </w:t>
      </w:r>
      <w:r>
        <w:rPr>
          <w:b/>
        </w:rPr>
        <w:t>июня</w:t>
      </w:r>
      <w:r w:rsidRPr="006D7458">
        <w:rPr>
          <w:b/>
        </w:rPr>
        <w:t xml:space="preserve"> 2013 года               </w:t>
      </w:r>
      <w:r w:rsidR="00991786">
        <w:rPr>
          <w:b/>
        </w:rPr>
        <w:t xml:space="preserve">   </w:t>
      </w:r>
      <w:r w:rsidRPr="006D7458">
        <w:rPr>
          <w:b/>
        </w:rPr>
        <w:t xml:space="preserve">                                                                                                  </w:t>
      </w:r>
      <w:proofErr w:type="gramStart"/>
      <w:r w:rsidRPr="006D7458">
        <w:rPr>
          <w:b/>
        </w:rPr>
        <w:t>г</w:t>
      </w:r>
      <w:proofErr w:type="gramEnd"/>
      <w:r w:rsidRPr="006D7458">
        <w:rPr>
          <w:b/>
        </w:rPr>
        <w:t>. Санкт-Петербург</w:t>
      </w:r>
    </w:p>
    <w:p w:rsidR="002F307D" w:rsidRDefault="002F307D" w:rsidP="002F307D">
      <w:pPr>
        <w:jc w:val="center"/>
        <w:rPr>
          <w:b/>
        </w:rPr>
      </w:pPr>
      <w:r>
        <w:rPr>
          <w:b/>
        </w:rPr>
        <w:t xml:space="preserve">Новый </w:t>
      </w:r>
      <w:r w:rsidRPr="0015145F">
        <w:rPr>
          <w:b/>
        </w:rPr>
        <w:t>FullHD-регистратор teXet DVR-700FHD</w:t>
      </w:r>
    </w:p>
    <w:p w:rsidR="002F307D" w:rsidRDefault="002F307D" w:rsidP="002F307D">
      <w:pPr>
        <w:jc w:val="both"/>
      </w:pPr>
      <w:r>
        <w:rPr>
          <w:noProof/>
          <w:lang w:eastAsia="ru-RU"/>
        </w:rPr>
        <w:drawing>
          <wp:anchor distT="0" distB="0" distL="114300" distR="114300" simplePos="0" relativeHeight="251661312" behindDoc="0" locked="0" layoutInCell="1" allowOverlap="1">
            <wp:simplePos x="0" y="0"/>
            <wp:positionH relativeFrom="column">
              <wp:posOffset>-55245</wp:posOffset>
            </wp:positionH>
            <wp:positionV relativeFrom="paragraph">
              <wp:posOffset>88265</wp:posOffset>
            </wp:positionV>
            <wp:extent cx="1714500" cy="33813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14500" cy="3381375"/>
                    </a:xfrm>
                    <a:prstGeom prst="rect">
                      <a:avLst/>
                    </a:prstGeom>
                  </pic:spPr>
                </pic:pic>
              </a:graphicData>
            </a:graphic>
          </wp:anchor>
        </w:drawing>
      </w:r>
      <w:r w:rsidRPr="0015145F">
        <w:t>Компания «Электронные системы «Алкотел» расширяет линейку видеорегистраторов бренда teXet и выводит на рынок</w:t>
      </w:r>
      <w:r>
        <w:t xml:space="preserve"> FullHD-регистратор DVR-700FHD. Н</w:t>
      </w:r>
      <w:r w:rsidRPr="0015145F">
        <w:t>овинку отличают современные характеристики, индивидуальный ди</w:t>
      </w:r>
      <w:r>
        <w:t>зайн,</w:t>
      </w:r>
      <w:r w:rsidRPr="0015145F">
        <w:t xml:space="preserve"> наличие всего необходимого функционала </w:t>
      </w:r>
      <w:r>
        <w:t xml:space="preserve">и доступная стоимость. </w:t>
      </w:r>
    </w:p>
    <w:p w:rsidR="002F307D" w:rsidRDefault="002F307D" w:rsidP="002F307D">
      <w:pPr>
        <w:jc w:val="both"/>
      </w:pPr>
      <w:r w:rsidRPr="0015145F">
        <w:t xml:space="preserve">Комбинация процессора </w:t>
      </w:r>
      <w:proofErr w:type="spellStart"/>
      <w:r w:rsidRPr="0015145F">
        <w:t>Ambarella</w:t>
      </w:r>
      <w:proofErr w:type="spellEnd"/>
      <w:r w:rsidRPr="0015145F">
        <w:t xml:space="preserve"> A2S, матрицы </w:t>
      </w:r>
      <w:proofErr w:type="spellStart"/>
      <w:r w:rsidRPr="0015145F">
        <w:t>Aptina</w:t>
      </w:r>
      <w:proofErr w:type="spellEnd"/>
      <w:r w:rsidRPr="0015145F">
        <w:t xml:space="preserve"> 3135P и светочувствительной оптики позволяет teXet DVR-700FHD вести качественную съемку даже при минимальном освещении. Программно-реализованная технология WDR (</w:t>
      </w:r>
      <w:proofErr w:type="spellStart"/>
      <w:r w:rsidRPr="0015145F">
        <w:t>Wide</w:t>
      </w:r>
      <w:proofErr w:type="spellEnd"/>
      <w:r w:rsidRPr="0015145F">
        <w:t xml:space="preserve"> </w:t>
      </w:r>
      <w:proofErr w:type="spellStart"/>
      <w:r w:rsidRPr="0015145F">
        <w:t>Dynamic</w:t>
      </w:r>
      <w:proofErr w:type="spellEnd"/>
      <w:r w:rsidRPr="0015145F">
        <w:t xml:space="preserve"> </w:t>
      </w:r>
      <w:proofErr w:type="spellStart"/>
      <w:r w:rsidRPr="0015145F">
        <w:t>Range</w:t>
      </w:r>
      <w:proofErr w:type="spellEnd"/>
      <w:r w:rsidRPr="0015145F">
        <w:t xml:space="preserve"> – широкий динамический диапазон), которая долгое время являлась особенностью профессиональных фото/видео камер, позволяет подбирать для разных объектов в кадре оптимальный уровень освещенности, например, при съемке против солнечных лучей.</w:t>
      </w:r>
    </w:p>
    <w:p w:rsidR="002F307D" w:rsidRDefault="002F307D" w:rsidP="002F307D">
      <w:pPr>
        <w:jc w:val="both"/>
      </w:pPr>
      <w:r>
        <w:t xml:space="preserve">teXet DVR-700FHD записывает видео с разрешением </w:t>
      </w:r>
      <w:proofErr w:type="spellStart"/>
      <w:r>
        <w:t>FullHD</w:t>
      </w:r>
      <w:proofErr w:type="spellEnd"/>
      <w:r>
        <w:t xml:space="preserve"> при скорости 30 </w:t>
      </w:r>
      <w:proofErr w:type="gramStart"/>
      <w:r>
        <w:t>к</w:t>
      </w:r>
      <w:proofErr w:type="gramEnd"/>
      <w:r>
        <w:t xml:space="preserve">/с, используя при этом современный и наиболее эффективный стандарт сжатия H.264. Попавшие в поле зрения устройства события при необходимости можно восстановить по десятым долям секунды, при этом изображение будет детальным и четким. Для достижения максимального качества видео новинка располагает цифровым стабилизатором, </w:t>
      </w:r>
      <w:proofErr w:type="spellStart"/>
      <w:r>
        <w:t>шумоподавителем</w:t>
      </w:r>
      <w:proofErr w:type="spellEnd"/>
      <w:r>
        <w:t xml:space="preserve"> и функцией ночного режима «</w:t>
      </w:r>
      <w:proofErr w:type="spellStart"/>
      <w:r>
        <w:t>Антиблик</w:t>
      </w:r>
      <w:proofErr w:type="spellEnd"/>
      <w:r>
        <w:t>», благодаря которой номера автомобилей не будут засвечены.</w:t>
      </w:r>
    </w:p>
    <w:p w:rsidR="002F307D" w:rsidRDefault="001E02F6" w:rsidP="002F307D">
      <w:pPr>
        <w:jc w:val="both"/>
      </w:pPr>
      <w:r>
        <w:rPr>
          <w:noProof/>
          <w:lang w:eastAsia="ru-RU"/>
        </w:rPr>
        <w:drawing>
          <wp:anchor distT="0" distB="0" distL="114300" distR="114300" simplePos="0" relativeHeight="251662336" behindDoc="0" locked="0" layoutInCell="1" allowOverlap="1">
            <wp:simplePos x="0" y="0"/>
            <wp:positionH relativeFrom="column">
              <wp:posOffset>4372610</wp:posOffset>
            </wp:positionH>
            <wp:positionV relativeFrom="paragraph">
              <wp:posOffset>657225</wp:posOffset>
            </wp:positionV>
            <wp:extent cx="1890395" cy="347154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pn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550"/>
                    <a:stretch/>
                  </pic:blipFill>
                  <pic:spPr bwMode="auto">
                    <a:xfrm>
                      <a:off x="0" y="0"/>
                      <a:ext cx="1890395" cy="347154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2F307D">
        <w:t>Широкоуго</w:t>
      </w:r>
      <w:r w:rsidR="00991786">
        <w:t xml:space="preserve">льный объектив </w:t>
      </w:r>
      <w:proofErr w:type="spellStart"/>
      <w:r w:rsidR="00991786">
        <w:t>видеорегистратора</w:t>
      </w:r>
      <w:proofErr w:type="spellEnd"/>
      <w:r w:rsidR="00991786">
        <w:t xml:space="preserve"> DVR-700FHD</w:t>
      </w:r>
      <w:r w:rsidR="002F307D">
        <w:t xml:space="preserve"> обеспечивает оптимальный угол обзора без искажения перспективы на краях: в кадр попадет несколько дорожных полос, знаки и тротуар.</w:t>
      </w:r>
    </w:p>
    <w:p w:rsidR="002F307D" w:rsidRDefault="002F307D" w:rsidP="002F307D">
      <w:pPr>
        <w:jc w:val="both"/>
      </w:pPr>
      <w:r>
        <w:t>Выбрав необходимые настройки, пользователь может автоматизировать работу устройства: запрограммировать на автоматическое включение/выключение по подаче питания или по датчику движения. Новинка teXet сохраняет фрагменты длительностью 1, 2, 5, 10, 15, 30, 45 мин по выбору пользователя. Для того чтобы ненужные данные не требовалось удалять вручную, реализован алгоритм цикличной записи – беспрерывной и без потерянных секунд между фрагментами.</w:t>
      </w:r>
    </w:p>
    <w:p w:rsidR="002F307D" w:rsidRDefault="002F307D" w:rsidP="002F307D">
      <w:pPr>
        <w:jc w:val="both"/>
      </w:pPr>
      <w:r>
        <w:t>Встроенный цветной TFT дисплей 2.0” позволит быстро определить нужный для съемки угол, корректировать настройки видеорегистратора и просматривать сохраненный материал.</w:t>
      </w:r>
    </w:p>
    <w:p w:rsidR="002F307D" w:rsidRDefault="002F307D" w:rsidP="002F307D">
      <w:pPr>
        <w:jc w:val="both"/>
      </w:pPr>
      <w:r>
        <w:t xml:space="preserve">В оригинальной прошивке пользователям будут доступны такие дополнительные функции как «переворот изображения», ввод </w:t>
      </w:r>
      <w:proofErr w:type="spellStart"/>
      <w:r>
        <w:t>госномера</w:t>
      </w:r>
      <w:proofErr w:type="spellEnd"/>
      <w:r>
        <w:t xml:space="preserve"> автомобиля, ручные настройки экспозиции, контраста, </w:t>
      </w:r>
      <w:r w:rsidR="00991786">
        <w:lastRenderedPageBreak/>
        <w:t>резкости, баланса белого, а так</w:t>
      </w:r>
      <w:r>
        <w:t>же управление поведением «ночного режима».</w:t>
      </w:r>
    </w:p>
    <w:p w:rsidR="002F307D" w:rsidRDefault="002F307D" w:rsidP="002F307D">
      <w:pPr>
        <w:jc w:val="both"/>
      </w:pPr>
      <w:r>
        <w:t xml:space="preserve">teXet DVR-700FHD выполнен в классическом корпусе форм-фактора моноблок, но из ряда подобных моделей новинку выделяет современный дизайн: сочетание глянцевого и матового пластика с фронтальной вставкой из шлифованного металла. Традиционно, для просмотра на телевизоре в режиме </w:t>
      </w:r>
      <w:proofErr w:type="spellStart"/>
      <w:r>
        <w:t>High</w:t>
      </w:r>
      <w:proofErr w:type="spellEnd"/>
      <w:r>
        <w:t xml:space="preserve"> </w:t>
      </w:r>
      <w:proofErr w:type="spellStart"/>
      <w:r>
        <w:t>Definition</w:t>
      </w:r>
      <w:proofErr w:type="spellEnd"/>
      <w:r>
        <w:t xml:space="preserve"> присутствует разъем HDMI. В комплекте с teXet DVR-700FHD идет надежное крепление.</w:t>
      </w:r>
    </w:p>
    <w:p w:rsidR="002F307D" w:rsidRDefault="002F307D" w:rsidP="001E02F6">
      <w:pPr>
        <w:spacing w:after="120"/>
        <w:jc w:val="both"/>
      </w:pPr>
      <w:r>
        <w:t>Современные характеристики и компоненты, возможность снимать видео высокого разрешения и доступная стоимость делают новинку самым выгодным предложением в своем ценовом сегменте.</w:t>
      </w:r>
    </w:p>
    <w:p w:rsidR="002F307D" w:rsidRDefault="002F307D" w:rsidP="001E02F6">
      <w:pPr>
        <w:spacing w:after="120"/>
        <w:jc w:val="both"/>
        <w:rPr>
          <w:b/>
        </w:rPr>
      </w:pPr>
      <w:r w:rsidRPr="0015145F">
        <w:rPr>
          <w:b/>
        </w:rPr>
        <w:t xml:space="preserve">Рекомендованная розничная </w:t>
      </w:r>
      <w:r w:rsidR="006B1456">
        <w:rPr>
          <w:b/>
        </w:rPr>
        <w:t>цена teXet DVR-700FHD 3990</w:t>
      </w:r>
      <w:r w:rsidRPr="0015145F">
        <w:rPr>
          <w:b/>
        </w:rPr>
        <w:t xml:space="preserve"> рублей.</w:t>
      </w:r>
    </w:p>
    <w:p w:rsidR="002F307D" w:rsidRDefault="003862D1" w:rsidP="001E02F6">
      <w:pPr>
        <w:spacing w:after="120"/>
        <w:rPr>
          <w:b/>
        </w:rPr>
      </w:pPr>
      <w:r>
        <w:rPr>
          <w:b/>
        </w:rPr>
        <w:t xml:space="preserve">Технические характеристики </w:t>
      </w:r>
      <w:proofErr w:type="spellStart"/>
      <w:r w:rsidR="006B1456">
        <w:rPr>
          <w:b/>
        </w:rPr>
        <w:t>видеорегистратора</w:t>
      </w:r>
      <w:proofErr w:type="spellEnd"/>
      <w:r w:rsidR="006B1456">
        <w:rPr>
          <w:b/>
        </w:rPr>
        <w:t xml:space="preserve"> </w:t>
      </w:r>
      <w:r w:rsidRPr="0015145F">
        <w:rPr>
          <w:b/>
        </w:rPr>
        <w:t>teXet DVR-700FHD</w:t>
      </w:r>
      <w:r>
        <w:rPr>
          <w:b/>
        </w:rPr>
        <w:t>:</w:t>
      </w:r>
    </w:p>
    <w:p w:rsidR="003862D1" w:rsidRDefault="003862D1" w:rsidP="003862D1">
      <w:pPr>
        <w:rPr>
          <w:b/>
        </w:rPr>
        <w:sectPr w:rsidR="003862D1" w:rsidSect="001E02F6">
          <w:headerReference w:type="even" r:id="rId9"/>
          <w:headerReference w:type="default" r:id="rId10"/>
          <w:footerReference w:type="even" r:id="rId11"/>
          <w:footerReference w:type="default" r:id="rId12"/>
          <w:headerReference w:type="first" r:id="rId13"/>
          <w:footerReference w:type="first" r:id="rId14"/>
          <w:pgSz w:w="11906" w:h="16838"/>
          <w:pgMar w:top="1702" w:right="850" w:bottom="1134" w:left="1701" w:header="567" w:footer="567" w:gutter="0"/>
          <w:cols w:space="708"/>
          <w:docGrid w:linePitch="360"/>
        </w:sectPr>
      </w:pPr>
    </w:p>
    <w:p w:rsidR="003862D1" w:rsidRPr="001E02F6" w:rsidRDefault="003862D1" w:rsidP="001E02F6">
      <w:pPr>
        <w:pStyle w:val="a6"/>
        <w:numPr>
          <w:ilvl w:val="0"/>
          <w:numId w:val="2"/>
        </w:numPr>
        <w:spacing w:after="0"/>
        <w:rPr>
          <w:sz w:val="20"/>
          <w:szCs w:val="20"/>
        </w:rPr>
      </w:pPr>
      <w:r w:rsidRPr="001E02F6">
        <w:rPr>
          <w:sz w:val="20"/>
          <w:szCs w:val="20"/>
        </w:rPr>
        <w:lastRenderedPageBreak/>
        <w:t xml:space="preserve">Процессор </w:t>
      </w:r>
      <w:proofErr w:type="spellStart"/>
      <w:r w:rsidRPr="001E02F6">
        <w:rPr>
          <w:sz w:val="20"/>
          <w:szCs w:val="20"/>
        </w:rPr>
        <w:t>Ambarella</w:t>
      </w:r>
      <w:proofErr w:type="spellEnd"/>
      <w:r w:rsidRPr="001E02F6">
        <w:rPr>
          <w:sz w:val="20"/>
          <w:szCs w:val="20"/>
        </w:rPr>
        <w:t xml:space="preserve"> A2S60</w:t>
      </w:r>
    </w:p>
    <w:p w:rsidR="003862D1" w:rsidRPr="001E02F6" w:rsidRDefault="003862D1" w:rsidP="003862D1">
      <w:pPr>
        <w:pStyle w:val="a6"/>
        <w:numPr>
          <w:ilvl w:val="0"/>
          <w:numId w:val="2"/>
        </w:numPr>
        <w:spacing w:after="0"/>
        <w:rPr>
          <w:sz w:val="20"/>
          <w:szCs w:val="20"/>
        </w:rPr>
      </w:pPr>
      <w:r w:rsidRPr="001E02F6">
        <w:rPr>
          <w:sz w:val="20"/>
          <w:szCs w:val="20"/>
        </w:rPr>
        <w:t>Запись видео: 1920*1080 (30 к/с); 1440*1080 (30 к/с); 1280*720 (30 к/с); 840х480 (60 к/с), MPEG-4/AVC H.264 сжатие видео</w:t>
      </w:r>
    </w:p>
    <w:p w:rsidR="003862D1" w:rsidRPr="001E02F6" w:rsidRDefault="003862D1" w:rsidP="003862D1">
      <w:pPr>
        <w:pStyle w:val="a6"/>
        <w:numPr>
          <w:ilvl w:val="0"/>
          <w:numId w:val="2"/>
        </w:numPr>
        <w:spacing w:after="0"/>
        <w:rPr>
          <w:sz w:val="20"/>
          <w:szCs w:val="20"/>
        </w:rPr>
      </w:pPr>
      <w:r w:rsidRPr="001E02F6">
        <w:rPr>
          <w:sz w:val="20"/>
          <w:szCs w:val="20"/>
        </w:rPr>
        <w:t xml:space="preserve">Цифровой стабилизатор изображения, </w:t>
      </w:r>
      <w:proofErr w:type="spellStart"/>
      <w:r w:rsidRPr="001E02F6">
        <w:rPr>
          <w:sz w:val="20"/>
          <w:szCs w:val="20"/>
        </w:rPr>
        <w:t>шумоподавитель</w:t>
      </w:r>
      <w:proofErr w:type="spellEnd"/>
    </w:p>
    <w:p w:rsidR="003862D1" w:rsidRPr="001E02F6" w:rsidRDefault="003862D1" w:rsidP="003862D1">
      <w:pPr>
        <w:pStyle w:val="a6"/>
        <w:numPr>
          <w:ilvl w:val="0"/>
          <w:numId w:val="2"/>
        </w:numPr>
        <w:spacing w:after="0"/>
        <w:rPr>
          <w:sz w:val="20"/>
          <w:szCs w:val="20"/>
        </w:rPr>
      </w:pPr>
      <w:r w:rsidRPr="001E02F6">
        <w:rPr>
          <w:sz w:val="20"/>
          <w:szCs w:val="20"/>
        </w:rPr>
        <w:t>Цифровое увеличение 4х (при разрешении 1280х720 и ниже)</w:t>
      </w:r>
    </w:p>
    <w:p w:rsidR="003862D1" w:rsidRPr="001E02F6" w:rsidRDefault="003862D1" w:rsidP="003862D1">
      <w:pPr>
        <w:pStyle w:val="a6"/>
        <w:numPr>
          <w:ilvl w:val="0"/>
          <w:numId w:val="2"/>
        </w:numPr>
        <w:spacing w:after="0"/>
        <w:rPr>
          <w:sz w:val="20"/>
          <w:szCs w:val="20"/>
        </w:rPr>
      </w:pPr>
      <w:r w:rsidRPr="001E02F6">
        <w:rPr>
          <w:sz w:val="20"/>
          <w:szCs w:val="20"/>
        </w:rPr>
        <w:t>Видео выход HDMI/AV, форматы NTSC/PAL</w:t>
      </w:r>
    </w:p>
    <w:p w:rsidR="003862D1" w:rsidRPr="001E02F6" w:rsidRDefault="003862D1" w:rsidP="003862D1">
      <w:pPr>
        <w:pStyle w:val="a6"/>
        <w:numPr>
          <w:ilvl w:val="0"/>
          <w:numId w:val="2"/>
        </w:numPr>
        <w:spacing w:after="0"/>
        <w:rPr>
          <w:sz w:val="20"/>
          <w:szCs w:val="20"/>
        </w:rPr>
      </w:pPr>
      <w:r w:rsidRPr="001E02F6">
        <w:rPr>
          <w:sz w:val="20"/>
          <w:szCs w:val="20"/>
        </w:rPr>
        <w:t xml:space="preserve">Матрица 3.0 </w:t>
      </w:r>
      <w:proofErr w:type="spellStart"/>
      <w:r w:rsidRPr="001E02F6">
        <w:rPr>
          <w:sz w:val="20"/>
          <w:szCs w:val="20"/>
        </w:rPr>
        <w:t>Мпикс</w:t>
      </w:r>
      <w:proofErr w:type="spellEnd"/>
      <w:r w:rsidRPr="001E02F6">
        <w:rPr>
          <w:sz w:val="20"/>
          <w:szCs w:val="20"/>
        </w:rPr>
        <w:t>, 1/3” физ. размер, высокая светочувствительность</w:t>
      </w:r>
    </w:p>
    <w:p w:rsidR="003862D1" w:rsidRPr="001E02F6" w:rsidRDefault="003862D1" w:rsidP="003862D1">
      <w:pPr>
        <w:pStyle w:val="a6"/>
        <w:numPr>
          <w:ilvl w:val="0"/>
          <w:numId w:val="2"/>
        </w:numPr>
        <w:spacing w:after="0"/>
        <w:rPr>
          <w:sz w:val="20"/>
          <w:szCs w:val="20"/>
        </w:rPr>
      </w:pPr>
      <w:r w:rsidRPr="001E02F6">
        <w:rPr>
          <w:sz w:val="20"/>
          <w:szCs w:val="20"/>
        </w:rPr>
        <w:t xml:space="preserve">Фотосъемка JPEG, 2560x1920 </w:t>
      </w:r>
      <w:proofErr w:type="spellStart"/>
      <w:r w:rsidRPr="001E02F6">
        <w:rPr>
          <w:sz w:val="20"/>
          <w:szCs w:val="20"/>
        </w:rPr>
        <w:t>пикс</w:t>
      </w:r>
      <w:proofErr w:type="spellEnd"/>
      <w:r w:rsidRPr="001E02F6">
        <w:rPr>
          <w:sz w:val="20"/>
          <w:szCs w:val="20"/>
        </w:rPr>
        <w:t>.</w:t>
      </w:r>
    </w:p>
    <w:p w:rsidR="003862D1" w:rsidRPr="001E02F6" w:rsidRDefault="003862D1" w:rsidP="003862D1">
      <w:pPr>
        <w:pStyle w:val="a6"/>
        <w:numPr>
          <w:ilvl w:val="0"/>
          <w:numId w:val="2"/>
        </w:numPr>
        <w:spacing w:after="0"/>
        <w:rPr>
          <w:sz w:val="20"/>
          <w:szCs w:val="20"/>
        </w:rPr>
      </w:pPr>
      <w:r w:rsidRPr="001E02F6">
        <w:rPr>
          <w:sz w:val="20"/>
          <w:szCs w:val="20"/>
        </w:rPr>
        <w:t>Объектив 126°, широкоугольный, F/2.5, фокусное расстояние 3.4 мм</w:t>
      </w:r>
    </w:p>
    <w:p w:rsidR="003862D1" w:rsidRPr="001E02F6" w:rsidRDefault="003862D1" w:rsidP="003862D1">
      <w:pPr>
        <w:pStyle w:val="a6"/>
        <w:numPr>
          <w:ilvl w:val="0"/>
          <w:numId w:val="2"/>
        </w:numPr>
        <w:spacing w:after="0"/>
        <w:rPr>
          <w:sz w:val="20"/>
          <w:szCs w:val="20"/>
        </w:rPr>
      </w:pPr>
      <w:r w:rsidRPr="001E02F6">
        <w:rPr>
          <w:sz w:val="20"/>
          <w:szCs w:val="20"/>
        </w:rPr>
        <w:t>Дисплей 2.0”, TFT LCD</w:t>
      </w:r>
    </w:p>
    <w:p w:rsidR="003862D1" w:rsidRPr="001E02F6" w:rsidRDefault="003862D1" w:rsidP="003862D1">
      <w:pPr>
        <w:pStyle w:val="a6"/>
        <w:numPr>
          <w:ilvl w:val="0"/>
          <w:numId w:val="2"/>
        </w:numPr>
        <w:spacing w:after="0"/>
        <w:rPr>
          <w:sz w:val="20"/>
          <w:szCs w:val="20"/>
        </w:rPr>
      </w:pPr>
      <w:r w:rsidRPr="001E02F6">
        <w:rPr>
          <w:sz w:val="20"/>
          <w:szCs w:val="20"/>
        </w:rPr>
        <w:t>Поддержка внешних карт памяти до 32 ГБ (</w:t>
      </w:r>
      <w:proofErr w:type="spellStart"/>
      <w:r w:rsidRPr="001E02F6">
        <w:rPr>
          <w:sz w:val="20"/>
          <w:szCs w:val="20"/>
        </w:rPr>
        <w:t>micro</w:t>
      </w:r>
      <w:proofErr w:type="spellEnd"/>
      <w:r w:rsidRPr="001E02F6">
        <w:rPr>
          <w:sz w:val="20"/>
          <w:szCs w:val="20"/>
        </w:rPr>
        <w:t xml:space="preserve"> SD, </w:t>
      </w:r>
      <w:proofErr w:type="spellStart"/>
      <w:r w:rsidRPr="001E02F6">
        <w:rPr>
          <w:sz w:val="20"/>
          <w:szCs w:val="20"/>
        </w:rPr>
        <w:t>micro</w:t>
      </w:r>
      <w:proofErr w:type="spellEnd"/>
      <w:r w:rsidRPr="001E02F6">
        <w:rPr>
          <w:sz w:val="20"/>
          <w:szCs w:val="20"/>
        </w:rPr>
        <w:t xml:space="preserve"> SDHC от 4-ого класса)</w:t>
      </w:r>
    </w:p>
    <w:p w:rsidR="003862D1" w:rsidRPr="001E02F6" w:rsidRDefault="003862D1" w:rsidP="003862D1">
      <w:pPr>
        <w:pStyle w:val="a6"/>
        <w:numPr>
          <w:ilvl w:val="0"/>
          <w:numId w:val="2"/>
        </w:numPr>
        <w:spacing w:after="0"/>
        <w:rPr>
          <w:sz w:val="20"/>
          <w:szCs w:val="20"/>
        </w:rPr>
      </w:pPr>
      <w:r w:rsidRPr="001E02F6">
        <w:rPr>
          <w:sz w:val="20"/>
          <w:szCs w:val="20"/>
        </w:rPr>
        <w:t>Автоматический ночной режим с функцией «</w:t>
      </w:r>
      <w:proofErr w:type="spellStart"/>
      <w:r w:rsidRPr="001E02F6">
        <w:rPr>
          <w:sz w:val="20"/>
          <w:szCs w:val="20"/>
        </w:rPr>
        <w:t>Антиблик</w:t>
      </w:r>
      <w:proofErr w:type="spellEnd"/>
      <w:r w:rsidRPr="001E02F6">
        <w:rPr>
          <w:sz w:val="20"/>
          <w:szCs w:val="20"/>
        </w:rPr>
        <w:t>»</w:t>
      </w:r>
    </w:p>
    <w:p w:rsidR="003862D1" w:rsidRPr="001E02F6" w:rsidRDefault="003862D1" w:rsidP="003862D1">
      <w:pPr>
        <w:pStyle w:val="a6"/>
        <w:numPr>
          <w:ilvl w:val="0"/>
          <w:numId w:val="2"/>
        </w:numPr>
        <w:spacing w:after="0"/>
        <w:rPr>
          <w:sz w:val="20"/>
          <w:szCs w:val="20"/>
        </w:rPr>
      </w:pPr>
      <w:r w:rsidRPr="001E02F6">
        <w:rPr>
          <w:sz w:val="20"/>
          <w:szCs w:val="20"/>
        </w:rPr>
        <w:t>Встроенная память 128 МВ для резервного копирования</w:t>
      </w:r>
    </w:p>
    <w:p w:rsidR="003862D1" w:rsidRPr="001E02F6" w:rsidRDefault="003862D1" w:rsidP="003862D1">
      <w:pPr>
        <w:pStyle w:val="a6"/>
        <w:numPr>
          <w:ilvl w:val="0"/>
          <w:numId w:val="2"/>
        </w:numPr>
        <w:spacing w:after="0"/>
        <w:rPr>
          <w:sz w:val="20"/>
          <w:szCs w:val="20"/>
        </w:rPr>
      </w:pPr>
      <w:r w:rsidRPr="001E02F6">
        <w:rPr>
          <w:sz w:val="20"/>
          <w:szCs w:val="20"/>
        </w:rPr>
        <w:t>Датчик движения</w:t>
      </w:r>
    </w:p>
    <w:p w:rsidR="003862D1" w:rsidRPr="001E02F6" w:rsidRDefault="003862D1" w:rsidP="003862D1">
      <w:pPr>
        <w:pStyle w:val="a6"/>
        <w:numPr>
          <w:ilvl w:val="0"/>
          <w:numId w:val="2"/>
        </w:numPr>
        <w:spacing w:after="0"/>
        <w:rPr>
          <w:sz w:val="20"/>
          <w:szCs w:val="20"/>
        </w:rPr>
      </w:pPr>
      <w:r w:rsidRPr="001E02F6">
        <w:rPr>
          <w:sz w:val="20"/>
          <w:szCs w:val="20"/>
        </w:rPr>
        <w:lastRenderedPageBreak/>
        <w:t>Светодиодная подсветка</w:t>
      </w:r>
    </w:p>
    <w:p w:rsidR="003862D1" w:rsidRPr="001E02F6" w:rsidRDefault="003862D1" w:rsidP="003862D1">
      <w:pPr>
        <w:pStyle w:val="a6"/>
        <w:numPr>
          <w:ilvl w:val="0"/>
          <w:numId w:val="2"/>
        </w:numPr>
        <w:spacing w:after="0"/>
        <w:rPr>
          <w:sz w:val="20"/>
          <w:szCs w:val="20"/>
        </w:rPr>
      </w:pPr>
      <w:r w:rsidRPr="001E02F6">
        <w:rPr>
          <w:sz w:val="20"/>
          <w:szCs w:val="20"/>
        </w:rPr>
        <w:t>Циклическая запись, 1, 2, 5, 10, 15, 30, 45 мин. фрагменты, беспрерывная, без потерянных секунд</w:t>
      </w:r>
    </w:p>
    <w:p w:rsidR="003862D1" w:rsidRPr="001E02F6" w:rsidRDefault="003862D1" w:rsidP="003862D1">
      <w:pPr>
        <w:pStyle w:val="a6"/>
        <w:numPr>
          <w:ilvl w:val="0"/>
          <w:numId w:val="2"/>
        </w:numPr>
        <w:spacing w:after="0"/>
        <w:rPr>
          <w:sz w:val="20"/>
          <w:szCs w:val="20"/>
        </w:rPr>
      </w:pPr>
      <w:r w:rsidRPr="001E02F6">
        <w:rPr>
          <w:sz w:val="20"/>
          <w:szCs w:val="20"/>
        </w:rPr>
        <w:t>Штамп времени/даты/</w:t>
      </w:r>
      <w:proofErr w:type="spellStart"/>
      <w:r w:rsidRPr="001E02F6">
        <w:rPr>
          <w:sz w:val="20"/>
          <w:szCs w:val="20"/>
        </w:rPr>
        <w:t>госномера</w:t>
      </w:r>
      <w:proofErr w:type="spellEnd"/>
      <w:r w:rsidRPr="001E02F6">
        <w:rPr>
          <w:sz w:val="20"/>
          <w:szCs w:val="20"/>
        </w:rPr>
        <w:t xml:space="preserve"> на </w:t>
      </w:r>
      <w:proofErr w:type="spellStart"/>
      <w:r w:rsidRPr="001E02F6">
        <w:rPr>
          <w:sz w:val="20"/>
          <w:szCs w:val="20"/>
        </w:rPr>
        <w:t>видеофайле</w:t>
      </w:r>
      <w:proofErr w:type="spellEnd"/>
      <w:r w:rsidRPr="001E02F6">
        <w:rPr>
          <w:sz w:val="20"/>
          <w:szCs w:val="20"/>
        </w:rPr>
        <w:t>, возможность отключения</w:t>
      </w:r>
    </w:p>
    <w:p w:rsidR="003862D1" w:rsidRPr="001E02F6" w:rsidRDefault="003862D1" w:rsidP="003862D1">
      <w:pPr>
        <w:pStyle w:val="a6"/>
        <w:numPr>
          <w:ilvl w:val="0"/>
          <w:numId w:val="2"/>
        </w:numPr>
        <w:spacing w:after="0"/>
        <w:rPr>
          <w:sz w:val="20"/>
          <w:szCs w:val="20"/>
        </w:rPr>
      </w:pPr>
      <w:r w:rsidRPr="001E02F6">
        <w:rPr>
          <w:sz w:val="20"/>
          <w:szCs w:val="20"/>
        </w:rPr>
        <w:t>Функция автоматического включения и выключения записи после подачи питания</w:t>
      </w:r>
    </w:p>
    <w:p w:rsidR="003862D1" w:rsidRPr="001E02F6" w:rsidRDefault="003862D1" w:rsidP="003862D1">
      <w:pPr>
        <w:pStyle w:val="a6"/>
        <w:numPr>
          <w:ilvl w:val="0"/>
          <w:numId w:val="2"/>
        </w:numPr>
        <w:spacing w:after="0"/>
        <w:rPr>
          <w:sz w:val="20"/>
          <w:szCs w:val="20"/>
        </w:rPr>
      </w:pPr>
      <w:r w:rsidRPr="001E02F6">
        <w:rPr>
          <w:sz w:val="20"/>
          <w:szCs w:val="20"/>
        </w:rPr>
        <w:t>Функция автоматического отключения дисплея по заданному промежутку времени</w:t>
      </w:r>
    </w:p>
    <w:p w:rsidR="003862D1" w:rsidRPr="001E02F6" w:rsidRDefault="003862D1" w:rsidP="003862D1">
      <w:pPr>
        <w:pStyle w:val="a6"/>
        <w:numPr>
          <w:ilvl w:val="0"/>
          <w:numId w:val="2"/>
        </w:numPr>
        <w:spacing w:after="0"/>
        <w:rPr>
          <w:sz w:val="20"/>
          <w:szCs w:val="20"/>
        </w:rPr>
      </w:pPr>
      <w:r w:rsidRPr="001E02F6">
        <w:rPr>
          <w:sz w:val="20"/>
          <w:szCs w:val="20"/>
        </w:rPr>
        <w:t xml:space="preserve">Внешний Nokia-совместимый </w:t>
      </w:r>
      <w:proofErr w:type="spellStart"/>
      <w:r w:rsidRPr="001E02F6">
        <w:rPr>
          <w:sz w:val="20"/>
          <w:szCs w:val="20"/>
        </w:rPr>
        <w:t>Li-ion</w:t>
      </w:r>
      <w:proofErr w:type="spellEnd"/>
      <w:r w:rsidRPr="001E02F6">
        <w:rPr>
          <w:sz w:val="20"/>
          <w:szCs w:val="20"/>
        </w:rPr>
        <w:t xml:space="preserve"> аккумулятор емкостью 800 </w:t>
      </w:r>
      <w:proofErr w:type="spellStart"/>
      <w:r w:rsidRPr="001E02F6">
        <w:rPr>
          <w:sz w:val="20"/>
          <w:szCs w:val="20"/>
        </w:rPr>
        <w:t>мАч</w:t>
      </w:r>
      <w:proofErr w:type="spellEnd"/>
      <w:r w:rsidRPr="001E02F6">
        <w:rPr>
          <w:sz w:val="20"/>
          <w:szCs w:val="20"/>
        </w:rPr>
        <w:t>, 3.7</w:t>
      </w:r>
      <w:proofErr w:type="gramStart"/>
      <w:r w:rsidRPr="001E02F6">
        <w:rPr>
          <w:sz w:val="20"/>
          <w:szCs w:val="20"/>
        </w:rPr>
        <w:t>В</w:t>
      </w:r>
      <w:proofErr w:type="gramEnd"/>
    </w:p>
    <w:p w:rsidR="003862D1" w:rsidRPr="001E02F6" w:rsidRDefault="003862D1" w:rsidP="003862D1">
      <w:pPr>
        <w:pStyle w:val="a6"/>
        <w:numPr>
          <w:ilvl w:val="0"/>
          <w:numId w:val="2"/>
        </w:numPr>
        <w:spacing w:after="0"/>
        <w:rPr>
          <w:sz w:val="20"/>
          <w:szCs w:val="20"/>
        </w:rPr>
      </w:pPr>
      <w:r w:rsidRPr="001E02F6">
        <w:rPr>
          <w:sz w:val="20"/>
          <w:szCs w:val="20"/>
        </w:rPr>
        <w:t>Физические размеры: 52.1x93x21.3 мм (ширина*высота*глубина) - без крепления</w:t>
      </w:r>
    </w:p>
    <w:p w:rsidR="003862D1" w:rsidRPr="001E02F6" w:rsidRDefault="003862D1" w:rsidP="003862D1">
      <w:pPr>
        <w:pStyle w:val="a6"/>
        <w:numPr>
          <w:ilvl w:val="0"/>
          <w:numId w:val="2"/>
        </w:numPr>
        <w:spacing w:after="0"/>
        <w:rPr>
          <w:sz w:val="20"/>
          <w:szCs w:val="20"/>
        </w:rPr>
      </w:pPr>
      <w:r w:rsidRPr="001E02F6">
        <w:rPr>
          <w:sz w:val="20"/>
          <w:szCs w:val="20"/>
        </w:rPr>
        <w:t>Вес: 60 г</w:t>
      </w:r>
    </w:p>
    <w:p w:rsidR="003862D1" w:rsidRPr="001E02F6" w:rsidRDefault="003862D1" w:rsidP="003862D1">
      <w:pPr>
        <w:pStyle w:val="a6"/>
        <w:numPr>
          <w:ilvl w:val="0"/>
          <w:numId w:val="2"/>
        </w:numPr>
        <w:spacing w:after="0"/>
        <w:rPr>
          <w:sz w:val="20"/>
          <w:szCs w:val="20"/>
        </w:rPr>
      </w:pPr>
      <w:r w:rsidRPr="001E02F6">
        <w:rPr>
          <w:sz w:val="20"/>
          <w:szCs w:val="20"/>
        </w:rPr>
        <w:t xml:space="preserve">Комплектность: </w:t>
      </w:r>
    </w:p>
    <w:p w:rsidR="003862D1" w:rsidRPr="001E02F6" w:rsidRDefault="003862D1" w:rsidP="003862D1">
      <w:pPr>
        <w:pStyle w:val="a6"/>
        <w:spacing w:after="0"/>
        <w:ind w:left="851"/>
        <w:rPr>
          <w:sz w:val="20"/>
          <w:szCs w:val="20"/>
        </w:rPr>
      </w:pPr>
      <w:r w:rsidRPr="001E02F6">
        <w:rPr>
          <w:sz w:val="20"/>
          <w:szCs w:val="20"/>
        </w:rPr>
        <w:t xml:space="preserve">Краткое руководство по эксплуатации </w:t>
      </w:r>
    </w:p>
    <w:p w:rsidR="003862D1" w:rsidRPr="001E02F6" w:rsidRDefault="003862D1" w:rsidP="003862D1">
      <w:pPr>
        <w:pStyle w:val="a6"/>
        <w:spacing w:after="0"/>
        <w:ind w:left="851"/>
        <w:rPr>
          <w:sz w:val="20"/>
          <w:szCs w:val="20"/>
        </w:rPr>
      </w:pPr>
      <w:r w:rsidRPr="001E02F6">
        <w:rPr>
          <w:sz w:val="20"/>
          <w:szCs w:val="20"/>
        </w:rPr>
        <w:t xml:space="preserve">USB-кабель </w:t>
      </w:r>
    </w:p>
    <w:p w:rsidR="003862D1" w:rsidRPr="001E02F6" w:rsidRDefault="003862D1" w:rsidP="003862D1">
      <w:pPr>
        <w:pStyle w:val="a6"/>
        <w:spacing w:after="0"/>
        <w:ind w:left="851"/>
        <w:rPr>
          <w:sz w:val="20"/>
          <w:szCs w:val="20"/>
        </w:rPr>
      </w:pPr>
      <w:r w:rsidRPr="001E02F6">
        <w:rPr>
          <w:sz w:val="20"/>
          <w:szCs w:val="20"/>
        </w:rPr>
        <w:t xml:space="preserve">Автомобильное крепление </w:t>
      </w:r>
    </w:p>
    <w:p w:rsidR="003862D1" w:rsidRPr="001E02F6" w:rsidRDefault="003862D1" w:rsidP="003862D1">
      <w:pPr>
        <w:pStyle w:val="a6"/>
        <w:spacing w:after="0"/>
        <w:ind w:left="851"/>
        <w:rPr>
          <w:sz w:val="20"/>
          <w:szCs w:val="20"/>
        </w:rPr>
      </w:pPr>
      <w:r w:rsidRPr="001E02F6">
        <w:rPr>
          <w:sz w:val="20"/>
          <w:szCs w:val="20"/>
        </w:rPr>
        <w:t xml:space="preserve">Автомобильное зарядное устройство </w:t>
      </w:r>
    </w:p>
    <w:p w:rsidR="003862D1" w:rsidRPr="001E02F6" w:rsidRDefault="003862D1" w:rsidP="003862D1">
      <w:pPr>
        <w:pStyle w:val="a6"/>
        <w:spacing w:after="0"/>
        <w:ind w:left="851"/>
        <w:rPr>
          <w:sz w:val="20"/>
          <w:szCs w:val="20"/>
        </w:rPr>
      </w:pPr>
      <w:r w:rsidRPr="001E02F6">
        <w:rPr>
          <w:sz w:val="20"/>
          <w:szCs w:val="20"/>
        </w:rPr>
        <w:t>Гарантийный талон</w:t>
      </w:r>
    </w:p>
    <w:p w:rsidR="003862D1" w:rsidRDefault="003862D1" w:rsidP="002F307D">
      <w:pPr>
        <w:jc w:val="center"/>
        <w:rPr>
          <w:b/>
        </w:rPr>
        <w:sectPr w:rsidR="003862D1" w:rsidSect="003862D1">
          <w:type w:val="continuous"/>
          <w:pgSz w:w="11906" w:h="16838"/>
          <w:pgMar w:top="1843" w:right="850" w:bottom="1134" w:left="1701" w:header="708" w:footer="708" w:gutter="0"/>
          <w:cols w:num="2" w:space="708"/>
          <w:docGrid w:linePitch="360"/>
        </w:sectPr>
      </w:pPr>
    </w:p>
    <w:p w:rsidR="001E02F6" w:rsidRDefault="001E02F6" w:rsidP="001E02F6">
      <w:pPr>
        <w:spacing w:after="0" w:line="240" w:lineRule="auto"/>
        <w:jc w:val="both"/>
        <w:rPr>
          <w:b/>
        </w:rPr>
      </w:pPr>
    </w:p>
    <w:p w:rsidR="001E02F6" w:rsidRDefault="001E02F6" w:rsidP="001E02F6">
      <w:pPr>
        <w:spacing w:after="0" w:line="240" w:lineRule="auto"/>
        <w:jc w:val="both"/>
        <w:rPr>
          <w:b/>
        </w:rPr>
      </w:pPr>
    </w:p>
    <w:p w:rsidR="001E02F6" w:rsidRPr="000D19D9" w:rsidRDefault="001E02F6" w:rsidP="001E02F6">
      <w:pPr>
        <w:spacing w:after="0" w:line="240" w:lineRule="auto"/>
        <w:jc w:val="both"/>
        <w:rPr>
          <w:b/>
        </w:rPr>
      </w:pPr>
      <w:r w:rsidRPr="000D19D9">
        <w:rPr>
          <w:b/>
        </w:rPr>
        <w:t>Контактная информация</w:t>
      </w:r>
    </w:p>
    <w:p w:rsidR="001E02F6" w:rsidRPr="001E02F6" w:rsidRDefault="001E02F6" w:rsidP="001E02F6">
      <w:pPr>
        <w:spacing w:after="0" w:line="240" w:lineRule="auto"/>
        <w:jc w:val="both"/>
      </w:pPr>
      <w:r w:rsidRPr="001E02F6">
        <w:t>Адрес компании: г. Санкт-Петербург, ул. Маршала Говорова, д. 52.</w:t>
      </w:r>
    </w:p>
    <w:p w:rsidR="001E02F6" w:rsidRPr="001E02F6" w:rsidRDefault="001E02F6" w:rsidP="001E02F6">
      <w:pPr>
        <w:spacing w:after="0" w:line="240" w:lineRule="auto"/>
        <w:jc w:val="both"/>
      </w:pPr>
      <w:r w:rsidRPr="001E02F6">
        <w:t>+7(812) 320-00-60, +7(812) 320-60-06, доб. 147</w:t>
      </w:r>
    </w:p>
    <w:p w:rsidR="001E02F6" w:rsidRPr="001E02F6" w:rsidRDefault="001E02F6" w:rsidP="001E02F6">
      <w:pPr>
        <w:spacing w:after="0" w:line="240" w:lineRule="auto"/>
        <w:jc w:val="both"/>
      </w:pPr>
      <w:r w:rsidRPr="001E02F6">
        <w:t xml:space="preserve">Контактное лицо: Ольга Чухонцева, менеджер по </w:t>
      </w:r>
      <w:r w:rsidRPr="001E02F6">
        <w:rPr>
          <w:lang w:val="en-US"/>
        </w:rPr>
        <w:t>PR</w:t>
      </w:r>
    </w:p>
    <w:p w:rsidR="00991786" w:rsidRPr="00991786" w:rsidRDefault="001E02F6" w:rsidP="001E02F6">
      <w:pPr>
        <w:spacing w:after="0" w:line="240" w:lineRule="auto"/>
        <w:jc w:val="both"/>
        <w:rPr>
          <w:lang w:val="en-US"/>
        </w:rPr>
      </w:pPr>
      <w:proofErr w:type="gramStart"/>
      <w:r w:rsidRPr="001E02F6">
        <w:rPr>
          <w:lang w:val="en-US"/>
        </w:rPr>
        <w:t>e-mail</w:t>
      </w:r>
      <w:proofErr w:type="gramEnd"/>
      <w:r w:rsidRPr="001E02F6">
        <w:rPr>
          <w:lang w:val="en-US"/>
        </w:rPr>
        <w:t xml:space="preserve">: </w:t>
      </w:r>
      <w:hyperlink r:id="rId15" w:history="1">
        <w:r w:rsidRPr="001E02F6">
          <w:rPr>
            <w:rStyle w:val="a5"/>
            <w:lang w:val="en-US"/>
          </w:rPr>
          <w:t>choa@texet.ru</w:t>
        </w:r>
      </w:hyperlink>
    </w:p>
    <w:p w:rsidR="006B1456" w:rsidRPr="001E02F6" w:rsidRDefault="00EA6299" w:rsidP="001E02F6">
      <w:pPr>
        <w:spacing w:after="0" w:line="240" w:lineRule="auto"/>
        <w:jc w:val="both"/>
        <w:rPr>
          <w:lang w:val="en-US"/>
        </w:rPr>
      </w:pPr>
      <w:hyperlink r:id="rId16" w:history="1">
        <w:r w:rsidR="001E02F6" w:rsidRPr="001E02F6">
          <w:rPr>
            <w:rStyle w:val="a5"/>
            <w:lang w:val="en-US"/>
          </w:rPr>
          <w:t>www.texet.ru</w:t>
        </w:r>
      </w:hyperlink>
      <w:bookmarkStart w:id="0" w:name="_GoBack"/>
      <w:bookmarkEnd w:id="0"/>
    </w:p>
    <w:sectPr w:rsidR="006B1456" w:rsidRPr="001E02F6" w:rsidSect="001E02F6">
      <w:type w:val="continuous"/>
      <w:pgSz w:w="11906" w:h="16838"/>
      <w:pgMar w:top="184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543" w:rsidRDefault="00843543" w:rsidP="001E02F6">
      <w:pPr>
        <w:spacing w:after="0" w:line="240" w:lineRule="auto"/>
      </w:pPr>
      <w:r>
        <w:separator/>
      </w:r>
    </w:p>
  </w:endnote>
  <w:endnote w:type="continuationSeparator" w:id="0">
    <w:p w:rsidR="00843543" w:rsidRDefault="00843543" w:rsidP="001E0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543" w:rsidRDefault="0084354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543" w:rsidRDefault="0084354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543" w:rsidRDefault="0084354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543" w:rsidRDefault="00843543" w:rsidP="001E02F6">
      <w:pPr>
        <w:spacing w:after="0" w:line="240" w:lineRule="auto"/>
      </w:pPr>
      <w:r>
        <w:separator/>
      </w:r>
    </w:p>
  </w:footnote>
  <w:footnote w:type="continuationSeparator" w:id="0">
    <w:p w:rsidR="00843543" w:rsidRDefault="00843543" w:rsidP="001E0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543" w:rsidRDefault="0084354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543" w:rsidRDefault="00843543">
    <w:pPr>
      <w:pStyle w:val="a3"/>
    </w:pPr>
    <w:r>
      <w:rPr>
        <w:noProof/>
        <w:lang w:val="ru-RU" w:eastAsia="ru-RU"/>
      </w:rPr>
      <w:drawing>
        <wp:anchor distT="0" distB="0" distL="114300" distR="114300" simplePos="0" relativeHeight="251659264" behindDoc="1" locked="0" layoutInCell="1" allowOverlap="1">
          <wp:simplePos x="0" y="0"/>
          <wp:positionH relativeFrom="column">
            <wp:posOffset>-1073785</wp:posOffset>
          </wp:positionH>
          <wp:positionV relativeFrom="paragraph">
            <wp:posOffset>-415290</wp:posOffset>
          </wp:positionV>
          <wp:extent cx="7588885" cy="1074420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8885" cy="1074420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543" w:rsidRDefault="0084354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E3A28"/>
    <w:multiLevelType w:val="hybridMultilevel"/>
    <w:tmpl w:val="B008B9D6"/>
    <w:lvl w:ilvl="0" w:tplc="D5C6A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EA4976"/>
    <w:multiLevelType w:val="hybridMultilevel"/>
    <w:tmpl w:val="AB5A184E"/>
    <w:lvl w:ilvl="0" w:tplc="D5C6A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2F307D"/>
    <w:rsid w:val="001E02F6"/>
    <w:rsid w:val="002F307D"/>
    <w:rsid w:val="003862D1"/>
    <w:rsid w:val="00623612"/>
    <w:rsid w:val="006B1456"/>
    <w:rsid w:val="00843543"/>
    <w:rsid w:val="00991786"/>
    <w:rsid w:val="00EA6299"/>
    <w:rsid w:val="00EC7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F307D"/>
    <w:pPr>
      <w:tabs>
        <w:tab w:val="center" w:pos="4677"/>
        <w:tab w:val="right" w:pos="9355"/>
      </w:tabs>
      <w:spacing w:after="0" w:line="240" w:lineRule="auto"/>
    </w:pPr>
    <w:rPr>
      <w:sz w:val="20"/>
      <w:szCs w:val="20"/>
      <w:lang/>
    </w:rPr>
  </w:style>
  <w:style w:type="character" w:customStyle="1" w:styleId="a4">
    <w:name w:val="Верхний колонтитул Знак"/>
    <w:basedOn w:val="a0"/>
    <w:link w:val="a3"/>
    <w:uiPriority w:val="99"/>
    <w:semiHidden/>
    <w:rsid w:val="002F307D"/>
    <w:rPr>
      <w:rFonts w:ascii="Calibri" w:eastAsia="Calibri" w:hAnsi="Calibri" w:cs="Times New Roman"/>
      <w:sz w:val="20"/>
      <w:szCs w:val="20"/>
      <w:lang/>
    </w:rPr>
  </w:style>
  <w:style w:type="character" w:styleId="a5">
    <w:name w:val="Hyperlink"/>
    <w:unhideWhenUsed/>
    <w:rsid w:val="002F307D"/>
    <w:rPr>
      <w:color w:val="0000FF"/>
      <w:u w:val="single"/>
    </w:rPr>
  </w:style>
  <w:style w:type="paragraph" w:styleId="a6">
    <w:name w:val="List Paragraph"/>
    <w:basedOn w:val="a"/>
    <w:uiPriority w:val="34"/>
    <w:qFormat/>
    <w:rsid w:val="003862D1"/>
    <w:pPr>
      <w:ind w:left="720"/>
      <w:contextualSpacing/>
    </w:pPr>
  </w:style>
  <w:style w:type="paragraph" w:styleId="a7">
    <w:name w:val="footer"/>
    <w:basedOn w:val="a"/>
    <w:link w:val="a8"/>
    <w:uiPriority w:val="99"/>
    <w:unhideWhenUsed/>
    <w:rsid w:val="001E02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02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F307D"/>
    <w:pPr>
      <w:tabs>
        <w:tab w:val="center" w:pos="4677"/>
        <w:tab w:val="right" w:pos="9355"/>
      </w:tabs>
      <w:spacing w:after="0" w:line="240" w:lineRule="auto"/>
    </w:pPr>
    <w:rPr>
      <w:sz w:val="20"/>
      <w:szCs w:val="20"/>
      <w:lang w:val="x-none" w:eastAsia="x-none"/>
    </w:rPr>
  </w:style>
  <w:style w:type="character" w:customStyle="1" w:styleId="a4">
    <w:name w:val="Верхний колонтитул Знак"/>
    <w:basedOn w:val="a0"/>
    <w:link w:val="a3"/>
    <w:uiPriority w:val="99"/>
    <w:semiHidden/>
    <w:rsid w:val="002F307D"/>
    <w:rPr>
      <w:rFonts w:ascii="Calibri" w:eastAsia="Calibri" w:hAnsi="Calibri" w:cs="Times New Roman"/>
      <w:sz w:val="20"/>
      <w:szCs w:val="20"/>
      <w:lang w:val="x-none" w:eastAsia="x-none"/>
    </w:rPr>
  </w:style>
  <w:style w:type="character" w:styleId="a5">
    <w:name w:val="Hyperlink"/>
    <w:unhideWhenUsed/>
    <w:rsid w:val="002F307D"/>
    <w:rPr>
      <w:color w:val="0000FF"/>
      <w:u w:val="single"/>
    </w:rPr>
  </w:style>
  <w:style w:type="paragraph" w:styleId="a6">
    <w:name w:val="List Paragraph"/>
    <w:basedOn w:val="a"/>
    <w:uiPriority w:val="34"/>
    <w:qFormat/>
    <w:rsid w:val="003862D1"/>
    <w:pPr>
      <w:ind w:left="720"/>
      <w:contextualSpacing/>
    </w:pPr>
  </w:style>
  <w:style w:type="paragraph" w:styleId="a7">
    <w:name w:val="footer"/>
    <w:basedOn w:val="a"/>
    <w:link w:val="a8"/>
    <w:uiPriority w:val="99"/>
    <w:unhideWhenUsed/>
    <w:rsid w:val="001E02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02F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e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hoa@texet.ru" TargetMode="Externa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711</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Чухонцева Ольга</dc:creator>
  <cp:lastModifiedBy>Кириленко</cp:lastModifiedBy>
  <cp:revision>2</cp:revision>
  <dcterms:created xsi:type="dcterms:W3CDTF">2013-06-21T06:11:00Z</dcterms:created>
  <dcterms:modified xsi:type="dcterms:W3CDTF">2013-06-21T09:52:00Z</dcterms:modified>
</cp:coreProperties>
</file>